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03" w:rsidRDefault="001D6D03" w:rsidP="001D6D03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1D6D03" w:rsidRDefault="001D6D03" w:rsidP="001D6D03">
      <w:pPr>
        <w:tabs>
          <w:tab w:val="left" w:pos="8897"/>
        </w:tabs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各区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规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上工业“十三五”节能目标</w:t>
      </w:r>
    </w:p>
    <w:p w:rsidR="001D6D03" w:rsidRDefault="001D6D03" w:rsidP="001D6D03">
      <w:pPr>
        <w:tabs>
          <w:tab w:val="left" w:pos="8897"/>
        </w:tabs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1328"/>
        <w:gridCol w:w="1991"/>
        <w:gridCol w:w="2323"/>
        <w:gridCol w:w="2255"/>
      </w:tblGrid>
      <w:tr w:rsidR="001D6D03" w:rsidTr="00372DB2">
        <w:trPr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区名称</w:t>
            </w:r>
          </w:p>
        </w:tc>
        <w:tc>
          <w:tcPr>
            <w:tcW w:w="1991" w:type="dxa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2015年用能量</w:t>
            </w:r>
          </w:p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（万吨标准煤）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2020年目标能耗总量（万吨标准煤）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产值能耗变化率%（2015年不变价）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黄浦区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0.7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0.6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徐汇区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13.3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12.7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-7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长宁区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4.2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4.3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静安区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2.8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2.5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-6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普陀区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9.2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5.8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-7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虹口区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1.4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-8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杨浦区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2.2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1.6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-8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闵行区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114.2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104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-15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宝山区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38.6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34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-12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嘉定区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115.3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118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-12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浦东新区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268.3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219.3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-15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金山区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117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124.5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-14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奉贤区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169.5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181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-15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松江区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143.8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138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-6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青浦区</w:t>
            </w:r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95.5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86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-15</w:t>
            </w:r>
          </w:p>
        </w:tc>
      </w:tr>
      <w:tr w:rsidR="001D6D03" w:rsidTr="00372DB2">
        <w:trPr>
          <w:trHeight w:val="454"/>
          <w:jc w:val="center"/>
        </w:trPr>
        <w:tc>
          <w:tcPr>
            <w:tcW w:w="62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</w:t>
            </w:r>
          </w:p>
        </w:tc>
        <w:tc>
          <w:tcPr>
            <w:tcW w:w="1328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崇明区</w:t>
            </w:r>
            <w:proofErr w:type="gramEnd"/>
          </w:p>
        </w:tc>
        <w:tc>
          <w:tcPr>
            <w:tcW w:w="1991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14.8</w:t>
            </w:r>
          </w:p>
        </w:tc>
        <w:tc>
          <w:tcPr>
            <w:tcW w:w="2323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13.5</w:t>
            </w:r>
          </w:p>
        </w:tc>
        <w:tc>
          <w:tcPr>
            <w:tcW w:w="2255" w:type="dxa"/>
            <w:vAlign w:val="center"/>
          </w:tcPr>
          <w:p w:rsidR="001D6D03" w:rsidRDefault="001D6D03" w:rsidP="00372DB2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-12</w:t>
            </w:r>
          </w:p>
        </w:tc>
      </w:tr>
    </w:tbl>
    <w:p w:rsidR="001D6D03" w:rsidRDefault="001D6D03" w:rsidP="001D6D03">
      <w:pPr>
        <w:tabs>
          <w:tab w:val="left" w:pos="8897"/>
        </w:tabs>
        <w:spacing w:line="520" w:lineRule="exact"/>
        <w:ind w:right="23"/>
        <w:jc w:val="center"/>
        <w:rPr>
          <w:rFonts w:ascii="仿宋_GB2312" w:hAnsi="宋体"/>
          <w:sz w:val="28"/>
          <w:szCs w:val="28"/>
        </w:rPr>
        <w:sectPr w:rsidR="001D6D0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D6D03" w:rsidRDefault="001D6D03" w:rsidP="001D6D03">
      <w:pPr>
        <w:tabs>
          <w:tab w:val="left" w:pos="8897"/>
        </w:tabs>
        <w:spacing w:line="480" w:lineRule="exact"/>
        <w:ind w:right="23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工业（控股）集团公司“十三五”节能目标</w:t>
      </w:r>
    </w:p>
    <w:p w:rsidR="001D6D03" w:rsidRDefault="001D6D03" w:rsidP="001D6D03">
      <w:pPr>
        <w:tabs>
          <w:tab w:val="left" w:pos="8897"/>
        </w:tabs>
        <w:spacing w:line="480" w:lineRule="exact"/>
        <w:ind w:right="23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040"/>
        <w:gridCol w:w="1765"/>
        <w:gridCol w:w="1736"/>
        <w:gridCol w:w="2053"/>
        <w:gridCol w:w="2428"/>
      </w:tblGrid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集团名称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2015年用能量</w:t>
            </w:r>
          </w:p>
          <w:p w:rsidR="001D6D03" w:rsidRDefault="001D6D03" w:rsidP="00372DB2">
            <w:pPr>
              <w:tabs>
                <w:tab w:val="left" w:pos="8897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（万吨标准煤）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2020年目标</w:t>
            </w:r>
          </w:p>
          <w:p w:rsidR="001D6D03" w:rsidRDefault="001D6D03" w:rsidP="00372DB2">
            <w:pPr>
              <w:tabs>
                <w:tab w:val="left" w:pos="8897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能耗总量</w:t>
            </w:r>
          </w:p>
          <w:p w:rsidR="001D6D03" w:rsidRDefault="001D6D03" w:rsidP="00372DB2">
            <w:pPr>
              <w:tabs>
                <w:tab w:val="left" w:pos="8897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（万吨标准煤）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产值能耗变化率%（2015年不变价）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tabs>
                <w:tab w:val="left" w:pos="8897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产品单耗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上海船舶工业公司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31.1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30.6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造船综合吨单耗25.7千克标准煤/吨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中国石化上海高桥石油化工公司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236.1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222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-6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原油加工单位综合能耗70千克标油/吨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中国石化上海石油化工股份有限公司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763.5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785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单位乙烯生产综合能耗下降10千克标准煤/吨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上海城投（集团）有限公司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12.3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11.2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售水耗电0.235千瓦时/吨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中国商用飞机有限责任公司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2.3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4.8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上海航天局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4.1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1.86</w:t>
            </w:r>
          </w:p>
        </w:tc>
        <w:tc>
          <w:tcPr>
            <w:tcW w:w="2053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上海烟草集团有限责任公司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6.8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卷烟万支综合能耗3.85千克标准煤/万支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上海化学工业区</w:t>
            </w:r>
          </w:p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管理委员会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809.3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860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-16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单位乙烯生产综合能耗780千克标准煤/万吨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上海光明食品</w:t>
            </w:r>
          </w:p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(集团)有限公司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12.7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上海电气(集团)</w:t>
            </w:r>
          </w:p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总公司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26.8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-12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上海仪电 (集团)有限公司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5.1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3.4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东方国际集团</w:t>
            </w:r>
          </w:p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（原上海纺织）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4.6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3.27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</w:rPr>
              <w:t>上海华谊(集团)公司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309.9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310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-11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吨甲醇综合能耗1.6吨标准煤/吨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上海华虹(集团)</w:t>
            </w:r>
          </w:p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14.3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-12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8英寸集成电路能耗0.117吨标准煤/只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中国宝武钢铁集团有限公司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1521.5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1368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</w:rPr>
              <w:t>吨钢综合能耗下降4千克标准煤/吨（宝钢股份）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上海建筑材料</w:t>
            </w:r>
          </w:p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(集团)总公司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12.4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4.44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-12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17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上海医药（集团）有限公司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11.6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12.7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上海汽车工业集团股份有限公司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127.2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127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-12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乘用车单耗0.142吨标准煤/辆</w:t>
            </w:r>
          </w:p>
        </w:tc>
      </w:tr>
      <w:tr w:rsidR="001D6D03" w:rsidTr="00372DB2">
        <w:trPr>
          <w:trHeight w:val="605"/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19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上海市电力公司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223.3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180.56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线损率不超过4.30%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上海电力股份</w:t>
            </w:r>
          </w:p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40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43.5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供电煤耗不超过297</w:t>
            </w:r>
            <w:r>
              <w:rPr>
                <w:rFonts w:ascii="仿宋_GB2312" w:hAnsi="仿宋_GB2312" w:cs="仿宋_GB2312" w:hint="eastAsia"/>
                <w:sz w:val="24"/>
              </w:rPr>
              <w:lastRenderedPageBreak/>
              <w:t>克标煤/千瓦时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21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申能（集团）</w:t>
            </w:r>
          </w:p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33.2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供电煤耗不超过290.5克标煤/千瓦时</w:t>
            </w:r>
          </w:p>
        </w:tc>
      </w:tr>
      <w:tr w:rsidR="001D6D03" w:rsidTr="00372DB2">
        <w:trPr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22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</w:rPr>
              <w:t>华能电力上海分公司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31.1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428" w:type="dxa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供电煤耗不超过300克标煤/千瓦时</w:t>
            </w:r>
          </w:p>
        </w:tc>
      </w:tr>
      <w:tr w:rsidR="001D6D03" w:rsidTr="00372DB2">
        <w:trPr>
          <w:trHeight w:val="675"/>
          <w:jc w:val="center"/>
        </w:trPr>
        <w:tc>
          <w:tcPr>
            <w:tcW w:w="70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23</w:t>
            </w:r>
          </w:p>
        </w:tc>
        <w:tc>
          <w:tcPr>
            <w:tcW w:w="2040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中铝铜业有限公司</w:t>
            </w:r>
          </w:p>
        </w:tc>
        <w:tc>
          <w:tcPr>
            <w:tcW w:w="1765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1.6</w:t>
            </w:r>
          </w:p>
        </w:tc>
        <w:tc>
          <w:tcPr>
            <w:tcW w:w="1736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053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  <w:tc>
          <w:tcPr>
            <w:tcW w:w="2428" w:type="dxa"/>
            <w:vAlign w:val="center"/>
          </w:tcPr>
          <w:p w:rsidR="001D6D03" w:rsidRDefault="001D6D03" w:rsidP="00372DB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—</w:t>
            </w:r>
          </w:p>
        </w:tc>
      </w:tr>
    </w:tbl>
    <w:p w:rsidR="001D6D03" w:rsidRDefault="001D6D03" w:rsidP="001D6D03">
      <w:pPr>
        <w:rPr>
          <w:sz w:val="24"/>
        </w:rPr>
        <w:sectPr w:rsidR="001D6D0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D6D03" w:rsidRDefault="001D6D03" w:rsidP="001D6D03">
      <w:pPr>
        <w:tabs>
          <w:tab w:val="left" w:pos="8897"/>
        </w:tabs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通信业“十三五”节能目标</w:t>
      </w:r>
    </w:p>
    <w:p w:rsidR="001D6D03" w:rsidRDefault="001D6D03" w:rsidP="001D6D03">
      <w:pPr>
        <w:tabs>
          <w:tab w:val="left" w:pos="8897"/>
        </w:tabs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1863"/>
        <w:gridCol w:w="2047"/>
        <w:gridCol w:w="1863"/>
        <w:gridCol w:w="1861"/>
      </w:tblGrid>
      <w:tr w:rsidR="001D6D03" w:rsidTr="00372DB2">
        <w:trPr>
          <w:jc w:val="center"/>
        </w:trPr>
        <w:tc>
          <w:tcPr>
            <w:tcW w:w="888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863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集团名称</w:t>
            </w:r>
          </w:p>
        </w:tc>
        <w:tc>
          <w:tcPr>
            <w:tcW w:w="2047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2015年能耗总量</w:t>
            </w:r>
          </w:p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（万吨标准煤）</w:t>
            </w:r>
          </w:p>
        </w:tc>
        <w:tc>
          <w:tcPr>
            <w:tcW w:w="1863" w:type="dxa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2020年能耗总量（万吨标准煤）</w:t>
            </w:r>
          </w:p>
        </w:tc>
        <w:tc>
          <w:tcPr>
            <w:tcW w:w="1861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单位电信业务总量能耗增减率%</w:t>
            </w:r>
          </w:p>
        </w:tc>
      </w:tr>
      <w:tr w:rsidR="001D6D03" w:rsidTr="00372DB2">
        <w:trPr>
          <w:jc w:val="center"/>
        </w:trPr>
        <w:tc>
          <w:tcPr>
            <w:tcW w:w="888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上海移动</w:t>
            </w:r>
          </w:p>
        </w:tc>
        <w:tc>
          <w:tcPr>
            <w:tcW w:w="2047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15.46</w:t>
            </w:r>
          </w:p>
        </w:tc>
        <w:tc>
          <w:tcPr>
            <w:tcW w:w="1863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40.96</w:t>
            </w:r>
          </w:p>
        </w:tc>
        <w:tc>
          <w:tcPr>
            <w:tcW w:w="1861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</w:t>
            </w:r>
          </w:p>
        </w:tc>
      </w:tr>
      <w:tr w:rsidR="001D6D03" w:rsidTr="00372DB2">
        <w:trPr>
          <w:jc w:val="center"/>
        </w:trPr>
        <w:tc>
          <w:tcPr>
            <w:tcW w:w="888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上海电信</w:t>
            </w:r>
          </w:p>
        </w:tc>
        <w:tc>
          <w:tcPr>
            <w:tcW w:w="2047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30.61</w:t>
            </w:r>
          </w:p>
        </w:tc>
        <w:tc>
          <w:tcPr>
            <w:tcW w:w="1863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53.94</w:t>
            </w:r>
          </w:p>
        </w:tc>
        <w:tc>
          <w:tcPr>
            <w:tcW w:w="1861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</w:t>
            </w:r>
          </w:p>
        </w:tc>
      </w:tr>
      <w:tr w:rsidR="001D6D03" w:rsidTr="00372DB2">
        <w:trPr>
          <w:jc w:val="center"/>
        </w:trPr>
        <w:tc>
          <w:tcPr>
            <w:tcW w:w="888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863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上海联通</w:t>
            </w:r>
          </w:p>
        </w:tc>
        <w:tc>
          <w:tcPr>
            <w:tcW w:w="2047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10.44</w:t>
            </w:r>
          </w:p>
        </w:tc>
        <w:tc>
          <w:tcPr>
            <w:tcW w:w="1863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23.7</w:t>
            </w:r>
          </w:p>
        </w:tc>
        <w:tc>
          <w:tcPr>
            <w:tcW w:w="1861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-10</w:t>
            </w:r>
          </w:p>
        </w:tc>
      </w:tr>
      <w:tr w:rsidR="001D6D03" w:rsidTr="00372DB2">
        <w:trPr>
          <w:jc w:val="center"/>
        </w:trPr>
        <w:tc>
          <w:tcPr>
            <w:tcW w:w="888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863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东方有线</w:t>
            </w:r>
          </w:p>
        </w:tc>
        <w:tc>
          <w:tcPr>
            <w:tcW w:w="2047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2.55</w:t>
            </w:r>
          </w:p>
        </w:tc>
        <w:tc>
          <w:tcPr>
            <w:tcW w:w="1863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2.7</w:t>
            </w:r>
          </w:p>
        </w:tc>
        <w:tc>
          <w:tcPr>
            <w:tcW w:w="1861" w:type="dxa"/>
            <w:vAlign w:val="center"/>
          </w:tcPr>
          <w:p w:rsidR="001D6D03" w:rsidRDefault="001D6D03" w:rsidP="00372DB2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</w:tbl>
    <w:p w:rsidR="001D6D03" w:rsidRDefault="001D6D03" w:rsidP="001D6D03">
      <w:pPr>
        <w:rPr>
          <w:rFonts w:hint="eastAsia"/>
          <w:sz w:val="24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D03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5A9"/>
    <w:rsid w:val="00167C98"/>
    <w:rsid w:val="00170E3F"/>
    <w:rsid w:val="00171473"/>
    <w:rsid w:val="001728E2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D6D03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0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2020-09-09T03:12:00Z</dcterms:created>
  <dcterms:modified xsi:type="dcterms:W3CDTF">2020-09-09T03:12:00Z</dcterms:modified>
</cp:coreProperties>
</file>