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0"/>
        <w:spacing w:lineRule="exact" w:line="600"/>
        <w:jc w:val="left"/>
        <w:rPr>
          <w:rFonts w:ascii="Times New Roman" w:cs="Times New Roman" w:eastAsia="黑体" w:hAnsi="Times New Roman" w:hint="default"/>
          <w:sz w:val="32"/>
          <w:szCs w:val="32"/>
        </w:rPr>
      </w:pPr>
      <w:r>
        <w:rPr>
          <w:rFonts w:ascii="Times New Roman" w:cs="Times New Roman" w:eastAsia="黑体" w:hAnsi="Times New Roman" w:hint="default"/>
          <w:sz w:val="32"/>
          <w:szCs w:val="32"/>
        </w:rPr>
        <w:t>附件2</w:t>
      </w:r>
    </w:p>
    <w:p>
      <w:pPr>
        <w:pStyle w:val="style90"/>
        <w:spacing w:lineRule="exact" w:line="600"/>
        <w:jc w:val="center"/>
        <w:rPr>
          <w:rFonts w:ascii="Times New Roman" w:cs="Times New Roman" w:eastAsia="方正小标宋简体" w:hAnsi="Times New Roman" w:hint="default"/>
          <w:sz w:val="44"/>
          <w:szCs w:val="44"/>
        </w:rPr>
      </w:pPr>
      <w:r>
        <w:rPr>
          <w:rFonts w:ascii="Times New Roman" w:cs="Times New Roman" w:eastAsia="方正小标宋简体" w:hAnsi="Times New Roman" w:hint="default"/>
          <w:sz w:val="44"/>
          <w:szCs w:val="44"/>
        </w:rPr>
        <w:t>各新城具体申报要求</w:t>
      </w:r>
    </w:p>
    <w:p>
      <w:pPr>
        <w:pStyle w:val="style90"/>
        <w:spacing w:lineRule="exact" w:line="600"/>
        <w:ind w:firstLine="640" w:firstLineChars="200"/>
        <w:rPr>
          <w:rFonts w:ascii="Times New Roman" w:cs="Times New Roman" w:eastAsia="仿宋_GB2312" w:hAnsi="Times New Roman" w:hint="default"/>
          <w:sz w:val="32"/>
          <w:szCs w:val="32"/>
        </w:rPr>
      </w:pPr>
    </w:p>
    <w:p>
      <w:pPr>
        <w:pStyle w:val="style90"/>
        <w:numPr>
          <w:ilvl w:val="0"/>
          <w:numId w:val="1"/>
        </w:numPr>
        <w:spacing w:lineRule="exact" w:line="600"/>
        <w:ind w:firstLine="640" w:firstLineChars="20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嘉定新城</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意向参与揭榜企业请在榜单发布后</w:t>
      </w:r>
      <w:r>
        <w:rPr>
          <w:rFonts w:ascii="Times New Roman" w:cs="Times New Roman" w:eastAsia="仿宋_GB2312" w:hAnsi="Times New Roman" w:hint="eastAsia"/>
          <w:sz w:val="32"/>
          <w:szCs w:val="32"/>
          <w:lang w:val="en-US" w:eastAsia="zh-CN"/>
        </w:rPr>
        <w:t>10天</w:t>
      </w:r>
      <w:r>
        <w:rPr>
          <w:rFonts w:ascii="Times New Roman" w:cs="Times New Roman" w:eastAsia="仿宋_GB2312" w:hAnsi="Times New Roman" w:hint="default"/>
          <w:sz w:val="32"/>
          <w:szCs w:val="32"/>
        </w:rPr>
        <w:t>内提供相应材料至邮箱</w:t>
      </w:r>
      <w:r>
        <w:rPr>
          <w:rFonts w:ascii="Times New Roman" w:cs="Times New Roman" w:eastAsia="仿宋_GB2312" w:hAnsi="Times New Roman" w:hint="default"/>
          <w:sz w:val="32"/>
          <w:szCs w:val="32"/>
        </w:rPr>
        <w:t>xinxihua_jd@163.com</w:t>
      </w:r>
    </w:p>
    <w:p>
      <w:pPr>
        <w:pStyle w:val="style90"/>
        <w:spacing w:lineRule="exact" w:line="600"/>
        <w:ind w:firstLine="640" w:firstLineChars="200"/>
        <w:rPr>
          <w:rFonts w:ascii="Times New Roman" w:cs="Times New Roman" w:eastAsia="楷体_GB2312" w:hAnsi="Times New Roman" w:hint="default"/>
          <w:sz w:val="32"/>
          <w:szCs w:val="32"/>
        </w:rPr>
      </w:pPr>
      <w:r>
        <w:rPr>
          <w:rFonts w:ascii="Times New Roman" w:cs="Times New Roman" w:eastAsia="楷体_GB2312" w:hAnsi="Times New Roman" w:hint="default"/>
          <w:sz w:val="32"/>
          <w:szCs w:val="32"/>
        </w:rPr>
        <w:t>相关材料包括：</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w:t>
      </w:r>
      <w:r>
        <w:rPr>
          <w:rFonts w:ascii="Times New Roman" w:cs="Times New Roman" w:eastAsia="仿宋_GB2312" w:hAnsi="Times New Roman" w:hint="default"/>
          <w:sz w:val="32"/>
          <w:szCs w:val="32"/>
        </w:rPr>
        <w:t>企业营业执照、税务登记证、组织机构代码证，或营业执照（含有企业统一社会信用代码）扫描件；</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w:t>
      </w:r>
      <w:r>
        <w:rPr>
          <w:rFonts w:ascii="Times New Roman" w:cs="Times New Roman" w:eastAsia="仿宋_GB2312" w:hAnsi="Times New Roman" w:hint="default"/>
          <w:sz w:val="32"/>
          <w:szCs w:val="32"/>
        </w:rPr>
        <w:t>“信用中国网”（http://www.creditchina.gov.cn）查询页面网页截图以及“失信被执行人名单、重大税收违法案件当事人名单”查询页面网页截图；</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w:t>
      </w:r>
      <w:bookmarkStart w:id="0" w:name="_Hlk88157221"/>
      <w:r>
        <w:rPr>
          <w:rFonts w:ascii="Times New Roman" w:cs="Times New Roman" w:eastAsia="仿宋_GB2312" w:hAnsi="Times New Roman" w:hint="default"/>
          <w:sz w:val="32"/>
          <w:szCs w:val="32"/>
        </w:rPr>
        <w:t>企业相关的资质证书及能力证明</w:t>
      </w:r>
      <w:bookmarkEnd w:id="0"/>
      <w:r>
        <w:rPr>
          <w:rFonts w:ascii="Times New Roman" w:cs="Times New Roman" w:eastAsia="仿宋_GB2312" w:hAnsi="Times New Roman" w:hint="default"/>
          <w:sz w:val="32"/>
          <w:szCs w:val="32"/>
        </w:rPr>
        <w:t>；</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4.企业联系人姓名、职务及联系方式。</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企业对自身申报材料的真实性负责！</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区数字化办将对企业的申请资格、申请材料等进行初审，并将符合条件的企业相关资料转发给项目需求方，由项目需求方进行后续对接。</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联系人：嘉定区科委信息化</w:t>
      </w:r>
      <w:r>
        <w:rPr>
          <w:rFonts w:ascii="Times New Roman" w:cs="Times New Roman" w:eastAsia="仿宋_GB2312" w:hAnsi="Times New Roman" w:hint="eastAsia"/>
          <w:sz w:val="32"/>
          <w:szCs w:val="32"/>
          <w:lang w:eastAsia="zh-CN"/>
        </w:rPr>
        <w:t>推进</w:t>
      </w:r>
      <w:bookmarkStart w:id="1" w:name="_GoBack"/>
      <w:bookmarkEnd w:id="1"/>
      <w:r>
        <w:rPr>
          <w:rFonts w:ascii="Times New Roman" w:cs="Times New Roman" w:eastAsia="仿宋_GB2312" w:hAnsi="Times New Roman" w:hint="default"/>
          <w:sz w:val="32"/>
          <w:szCs w:val="32"/>
        </w:rPr>
        <w:t xml:space="preserve">科 </w:t>
      </w:r>
      <w:r>
        <w:rPr>
          <w:rFonts w:ascii="Times New Roman" w:cs="Times New Roman" w:eastAsia="仿宋_GB2312" w:hAnsi="Times New Roman" w:hint="default"/>
          <w:sz w:val="32"/>
          <w:szCs w:val="32"/>
          <w:lang w:eastAsia="zh-CN"/>
        </w:rPr>
        <w:t>徐宁</w:t>
      </w:r>
      <w:r>
        <w:rPr>
          <w:rFonts w:ascii="Times New Roman" w:cs="Times New Roman" w:eastAsia="仿宋_GB2312" w:hAnsi="Times New Roman" w:hint="default"/>
          <w:sz w:val="32"/>
          <w:szCs w:val="32"/>
        </w:rPr>
        <w:t xml:space="preserve">  </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联系电话：021-69989389</w:t>
      </w:r>
    </w:p>
    <w:p>
      <w:pPr>
        <w:pStyle w:val="style90"/>
        <w:spacing w:lineRule="exact" w:line="600"/>
        <w:rPr>
          <w:rFonts w:ascii="Times New Roman" w:cs="Times New Roman" w:eastAsia="仿宋_GB2312" w:hAnsi="Times New Roman" w:hint="default"/>
          <w:sz w:val="32"/>
          <w:szCs w:val="32"/>
        </w:rPr>
      </w:pPr>
    </w:p>
    <w:p>
      <w:pPr>
        <w:pStyle w:val="style90"/>
        <w:spacing w:lineRule="exact" w:line="600"/>
        <w:ind w:firstLine="640" w:firstLineChars="20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二、青浦新城</w:t>
      </w:r>
    </w:p>
    <w:p>
      <w:pPr>
        <w:pStyle w:val="style90"/>
        <w:spacing w:lineRule="exact" w:line="600"/>
        <w:ind w:firstLine="643" w:firstLineChars="200"/>
        <w:rPr>
          <w:rFonts w:ascii="Times New Roman" w:cs="Times New Roman" w:eastAsia="楷体_GB2312" w:hAnsi="Times New Roman" w:hint="default"/>
          <w:b/>
          <w:bCs/>
          <w:sz w:val="32"/>
          <w:szCs w:val="32"/>
        </w:rPr>
      </w:pPr>
      <w:r>
        <w:rPr>
          <w:rFonts w:ascii="Times New Roman" w:cs="Times New Roman" w:eastAsia="楷体_GB2312" w:hAnsi="Times New Roman" w:hint="default"/>
          <w:b/>
          <w:bCs/>
          <w:sz w:val="32"/>
          <w:szCs w:val="32"/>
        </w:rPr>
        <w:t>（一）申报要求</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1.申报单位应运行管理规范、经营状态正常、具有独立承担民事责任能力、法人治理结构规范、财务管理制度健全</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2.申报单位信用记录良好、无违法违规行为</w:t>
      </w:r>
    </w:p>
    <w:p>
      <w:pPr>
        <w:pStyle w:val="style90"/>
        <w:spacing w:lineRule="exact" w:line="600"/>
        <w:ind w:firstLine="643" w:firstLineChars="200"/>
        <w:rPr>
          <w:rFonts w:ascii="Times New Roman" w:cs="Times New Roman" w:eastAsia="楷体_GB2312" w:hAnsi="Times New Roman" w:hint="default"/>
          <w:b/>
          <w:bCs/>
          <w:sz w:val="32"/>
          <w:szCs w:val="32"/>
        </w:rPr>
      </w:pPr>
      <w:r>
        <w:rPr>
          <w:rFonts w:ascii="Times New Roman" w:cs="Times New Roman" w:eastAsia="楷体_GB2312" w:hAnsi="Times New Roman" w:hint="default"/>
          <w:b/>
          <w:bCs/>
          <w:sz w:val="32"/>
          <w:szCs w:val="32"/>
        </w:rPr>
        <w:t>（二）申报材料</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1.企业营业执照、税务登记证、组织机构代码证，或营业执照（含有企业统一社会信用代码）扫描件</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2.“信用中国网”（http://www.creditchina.gov.cn）查询页面网页截图以及“失信被执行人名单、重大税收违法案件当事人名单”查询页面网页截图</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3.企业相关的资质证书及能力证明</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4.企业联系人姓名、职务及联系方式</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请意向参与揭榜的企业在榜单发布后</w:t>
      </w:r>
      <w:r>
        <w:rPr>
          <w:rFonts w:ascii="Times New Roman" w:cs="Times New Roman" w:eastAsia="仿宋_GB2312" w:hAnsi="Times New Roman" w:hint="default"/>
          <w:sz w:val="32"/>
          <w:szCs w:val="32"/>
          <w:lang w:val="en-US"/>
        </w:rPr>
        <w:t>10天</w:t>
      </w:r>
      <w:r>
        <w:rPr>
          <w:rFonts w:ascii="Times New Roman" w:cs="Times New Roman" w:eastAsia="仿宋_GB2312" w:hAnsi="Times New Roman" w:hint="default"/>
          <w:sz w:val="32"/>
          <w:szCs w:val="32"/>
        </w:rPr>
        <w:t>内提供相应材料至联系人邮箱，同时纸质版材料加盖公章后报送至我处。在初审合格后将相关企业材料移交至项目需求单位，由项目需求单位与企业进行后续的对接工作。</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联系人：青浦区科委信息化应用推进科</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rPr>
        <w:t xml:space="preserve">姜明 </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联系电话：021-69730642</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电子邮箱：qpkw123@126.com（邮件标题需注明“青浦区数字化转型揭榜挂帅”项目申报材料）</w:t>
      </w:r>
    </w:p>
    <w:p>
      <w:pPr>
        <w:pStyle w:val="style90"/>
        <w:spacing w:lineRule="exact" w:line="600"/>
        <w:ind w:firstLine="640" w:firstLineChars="200"/>
        <w:rPr>
          <w:rFonts w:ascii="Times New Roman" w:cs="Times New Roman" w:eastAsia="仿宋_GB2312" w:hAnsi="Times New Roman" w:hint="default"/>
          <w:sz w:val="32"/>
          <w:szCs w:val="32"/>
        </w:rPr>
      </w:pPr>
    </w:p>
    <w:p>
      <w:pPr>
        <w:pStyle w:val="style90"/>
        <w:spacing w:lineRule="exact" w:line="600"/>
        <w:ind w:firstLine="640" w:firstLineChars="20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三、松江新城</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意向参与揭榜企业请在榜单发布后1</w:t>
      </w:r>
      <w:r>
        <w:rPr>
          <w:rFonts w:ascii="Times New Roman" w:cs="Times New Roman" w:eastAsia="仿宋_GB2312" w:hAnsi="Times New Roman" w:hint="eastAsia"/>
          <w:sz w:val="32"/>
          <w:szCs w:val="32"/>
          <w:lang w:val="en-US" w:eastAsia="zh-CN"/>
        </w:rPr>
        <w:t>0天</w:t>
      </w:r>
      <w:r>
        <w:rPr>
          <w:rFonts w:ascii="Times New Roman" w:cs="Times New Roman" w:eastAsia="仿宋_GB2312" w:hAnsi="Times New Roman" w:hint="default"/>
          <w:sz w:val="32"/>
          <w:szCs w:val="32"/>
        </w:rPr>
        <w:t>内提供相应材料至邮箱chenji1@songjiang.gov.cn。</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 xml:space="preserve">相关材料包括： </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1.企业营业执照、税务登记证、组织机构代码证，或营业执照（含有企业统一社会信用代码）扫描件；</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2.“信用中国网”（http://www.creditchina.gov.cn）查询页面网页截图以及“失信被执行人名单、重大税收违法案件当事人名单”查询页面网页截图；</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3.企业相关的资质证书及能力证明；</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4.企业联系人姓名、职务及联系方式。</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企业对自身申报材料的真实性负责！</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区数字化办将对企业的申请资格、申请材料等进行初审，并将符合条件的企业相关资料转发给项目需求方，由项目需求方进行后续对接。</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联系人：</w:t>
      </w:r>
      <w:r>
        <w:rPr>
          <w:rFonts w:ascii="Times New Roman" w:cs="Times New Roman" w:eastAsia="仿宋_GB2312" w:hAnsi="Times New Roman" w:hint="eastAsia"/>
          <w:sz w:val="32"/>
          <w:szCs w:val="32"/>
          <w:lang w:eastAsia="zh-CN"/>
        </w:rPr>
        <w:t>松江</w:t>
      </w:r>
      <w:r>
        <w:rPr>
          <w:rFonts w:ascii="Times New Roman" w:cs="Times New Roman" w:eastAsia="仿宋_GB2312" w:hAnsi="Times New Roman" w:hint="default"/>
          <w:sz w:val="32"/>
          <w:szCs w:val="32"/>
        </w:rPr>
        <w:t>区科委信息化管理科</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rPr>
        <w:t>陈吉</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联系电话：021-37736473</w:t>
      </w:r>
    </w:p>
    <w:p>
      <w:pPr>
        <w:pStyle w:val="style90"/>
        <w:spacing w:lineRule="exact" w:line="600"/>
        <w:ind w:firstLine="640" w:firstLineChars="200"/>
        <w:rPr>
          <w:rFonts w:ascii="Times New Roman" w:cs="Times New Roman" w:eastAsia="仿宋_GB2312" w:hAnsi="Times New Roman" w:hint="default"/>
          <w:sz w:val="32"/>
          <w:szCs w:val="32"/>
        </w:rPr>
      </w:pPr>
    </w:p>
    <w:p>
      <w:pPr>
        <w:pStyle w:val="style90"/>
        <w:spacing w:lineRule="exact" w:line="600"/>
        <w:ind w:firstLine="640" w:firstLineChars="20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四、奉贤新城</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意向参与揭榜企业请在榜单发布后1</w:t>
      </w:r>
      <w:r>
        <w:rPr>
          <w:rFonts w:ascii="Times New Roman" w:cs="Times New Roman" w:eastAsia="仿宋_GB2312" w:hAnsi="Times New Roman" w:hint="eastAsia"/>
          <w:sz w:val="32"/>
          <w:szCs w:val="32"/>
          <w:lang w:val="en-US" w:eastAsia="zh-CN"/>
        </w:rPr>
        <w:t>0天</w:t>
      </w:r>
      <w:r>
        <w:rPr>
          <w:rFonts w:ascii="Times New Roman" w:cs="Times New Roman" w:eastAsia="仿宋_GB2312" w:hAnsi="Times New Roman" w:hint="default"/>
          <w:sz w:val="32"/>
          <w:szCs w:val="32"/>
        </w:rPr>
        <w:t>内提供相应材料至邮箱qszhb@fengxian.gov.cn。</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 xml:space="preserve">相关材料包括： </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1.企业营业执照、税务登记证、组织机构代码证，或营业执照（含有企业统一社会信用代码）扫描件；</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2.“信用中国网”（http://www.creditchina.gov.cn）查询页面网页截图以及“失信被执行人名单、重大税收违法案件当事人名单”查询页面网页截图；</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3.企业相关的资质证书及相关案例等能力证明材料；</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4.企业联系人姓名、职务及联系方式。</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企业对自身申报材料的真实性负责！</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区数字化办将对企业的申请资格、申请材料等进行初审，并将符合条件的企业相关资料转发给项目需求方，由项目需求方进行后续对接。</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联系人：</w:t>
      </w:r>
      <w:r>
        <w:rPr>
          <w:rFonts w:ascii="Times New Roman" w:cs="Times New Roman" w:eastAsia="仿宋_GB2312" w:hAnsi="Times New Roman" w:hint="eastAsia"/>
          <w:sz w:val="32"/>
          <w:szCs w:val="32"/>
          <w:lang w:eastAsia="zh-CN"/>
        </w:rPr>
        <w:t>奉贤</w:t>
      </w:r>
      <w:r>
        <w:rPr>
          <w:rFonts w:ascii="Times New Roman" w:cs="Times New Roman" w:eastAsia="仿宋_GB2312" w:hAnsi="Times New Roman" w:hint="default"/>
          <w:sz w:val="32"/>
          <w:szCs w:val="32"/>
        </w:rPr>
        <w:t>区数字化办</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rPr>
        <w:t>顾亮亮</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联系电话：021-</w:t>
      </w:r>
      <w:r>
        <w:rPr>
          <w:rFonts w:ascii="Times New Roman" w:cs="Times New Roman" w:eastAsia="仿宋_GB2312" w:hAnsi="Times New Roman" w:hint="default"/>
          <w:sz w:val="32"/>
          <w:szCs w:val="32"/>
        </w:rPr>
        <w:t>37513027</w:t>
      </w:r>
    </w:p>
    <w:p>
      <w:pPr>
        <w:pStyle w:val="style90"/>
        <w:spacing w:lineRule="exact" w:line="600"/>
        <w:ind w:firstLine="640" w:firstLineChars="200"/>
        <w:rPr>
          <w:rFonts w:ascii="Times New Roman" w:cs="Times New Roman" w:eastAsia="仿宋_GB2312" w:hAnsi="Times New Roman" w:hint="default"/>
          <w:sz w:val="32"/>
          <w:szCs w:val="32"/>
        </w:rPr>
      </w:pPr>
    </w:p>
    <w:p>
      <w:pPr>
        <w:pStyle w:val="style90"/>
        <w:spacing w:lineRule="exact" w:line="600"/>
        <w:ind w:firstLine="640" w:firstLineChars="200"/>
        <w:rPr>
          <w:rFonts w:ascii="Times New Roman" w:cs="Times New Roman" w:eastAsia="黑体" w:hAnsi="Times New Roman" w:hint="default"/>
          <w:sz w:val="32"/>
          <w:szCs w:val="32"/>
        </w:rPr>
      </w:pPr>
      <w:r>
        <w:rPr>
          <w:rFonts w:ascii="Times New Roman" w:cs="Times New Roman" w:eastAsia="黑体" w:hAnsi="Times New Roman" w:hint="default"/>
          <w:sz w:val="32"/>
          <w:szCs w:val="32"/>
        </w:rPr>
        <w:t>五、南汇新城</w:t>
      </w:r>
    </w:p>
    <w:p>
      <w:pPr>
        <w:pStyle w:val="style90"/>
        <w:spacing w:lineRule="exact" w:line="600"/>
        <w:ind w:firstLine="643" w:firstLineChars="200"/>
        <w:rPr>
          <w:rFonts w:ascii="Times New Roman" w:cs="Times New Roman" w:eastAsia="楷体_GB2312" w:hAnsi="Times New Roman" w:hint="default"/>
          <w:b/>
          <w:bCs/>
          <w:sz w:val="32"/>
          <w:szCs w:val="32"/>
        </w:rPr>
      </w:pPr>
      <w:r>
        <w:rPr>
          <w:rFonts w:ascii="Times New Roman" w:cs="Times New Roman" w:eastAsia="楷体_GB2312" w:hAnsi="Times New Roman" w:hint="default"/>
          <w:b/>
          <w:bCs/>
          <w:sz w:val="32"/>
          <w:szCs w:val="32"/>
        </w:rPr>
        <w:t>（一）申报要求</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1.在临港新片区内依法设立的具有独立法人资格的企业，工商注册地、实际经营地和财税户管地在临港新片区内或经认定后可列入支持范围的与数字孪生产业相关的重大项目和品牌活动的实施单位；</w:t>
      </w:r>
    </w:p>
    <w:bookmarkStart w:id="2" w:name="_Hlk88157101"/>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2.申报单位运行管理规范、经营状态正常、具有独立承担民事责任能力、法人治理结构规范、财务管理制度健全</w:t>
      </w:r>
      <w:bookmarkEnd w:id="2"/>
      <w:r>
        <w:rPr>
          <w:rFonts w:ascii="Times New Roman" w:cs="Times New Roman" w:eastAsia="仿宋_GB2312" w:hAnsi="Times New Roman" w:hint="default"/>
          <w:sz w:val="32"/>
          <w:szCs w:val="32"/>
        </w:rPr>
        <w:t>、信用记录良好、无违法违规行为；</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3.申报截止日期：榜单发布后1</w:t>
      </w:r>
      <w:r>
        <w:rPr>
          <w:rFonts w:ascii="Times New Roman" w:cs="Times New Roman" w:eastAsia="仿宋_GB2312" w:hAnsi="Times New Roman" w:hint="eastAsia"/>
          <w:sz w:val="32"/>
          <w:szCs w:val="32"/>
          <w:lang w:val="en-US" w:eastAsia="zh-CN"/>
        </w:rPr>
        <w:t>0天</w:t>
      </w:r>
      <w:r>
        <w:rPr>
          <w:rFonts w:ascii="Times New Roman" w:cs="Times New Roman" w:eastAsia="仿宋_GB2312" w:hAnsi="Times New Roman" w:hint="default"/>
          <w:sz w:val="32"/>
          <w:szCs w:val="32"/>
        </w:rPr>
        <w:t>内。</w:t>
      </w:r>
    </w:p>
    <w:p>
      <w:pPr>
        <w:pStyle w:val="style90"/>
        <w:spacing w:lineRule="exact" w:line="600"/>
        <w:ind w:firstLine="643" w:firstLineChars="200"/>
        <w:rPr>
          <w:rFonts w:ascii="Times New Roman" w:cs="Times New Roman" w:eastAsia="楷体_GB2312" w:hAnsi="Times New Roman" w:hint="default"/>
          <w:b/>
          <w:bCs/>
          <w:sz w:val="32"/>
          <w:szCs w:val="32"/>
        </w:rPr>
      </w:pPr>
      <w:r>
        <w:rPr>
          <w:rFonts w:ascii="Times New Roman" w:cs="Times New Roman" w:eastAsia="楷体_GB2312" w:hAnsi="Times New Roman" w:hint="default"/>
          <w:b/>
          <w:bCs/>
          <w:sz w:val="32"/>
          <w:szCs w:val="32"/>
        </w:rPr>
        <w:t>（二）申报程序</w:t>
      </w:r>
    </w:p>
    <w:p>
      <w:pPr>
        <w:pStyle w:val="style90"/>
        <w:spacing w:lineRule="exact" w:line="600"/>
        <w:ind w:firstLine="640" w:firstLineChars="200"/>
        <w:jc w:val="left"/>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1.准备申报材料。申报单位根据企业自身方案准备申报材料（包括企业资质、相关案例等）；</w:t>
      </w:r>
    </w:p>
    <w:p>
      <w:pPr>
        <w:pStyle w:val="style90"/>
        <w:spacing w:lineRule="exact" w:line="600"/>
        <w:ind w:firstLine="640" w:firstLineChars="200"/>
        <w:jc w:val="both"/>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2.发送电子材料。电子版材料打包发送至邮箱：</w:t>
      </w:r>
      <w:r>
        <w:rPr>
          <w:rFonts w:ascii="Times New Roman" w:cs="Times New Roman" w:eastAsia="仿宋_GB2312" w:hAnsi="Times New Roman" w:hint="default"/>
          <w:color w:val="000000"/>
          <w:sz w:val="32"/>
          <w:szCs w:val="32"/>
        </w:rPr>
        <w:t>fzggc@lgxc.gov.cn</w:t>
      </w:r>
      <w:r>
        <w:rPr>
          <w:rFonts w:ascii="Times New Roman" w:cs="Times New Roman" w:eastAsia="仿宋_GB2312" w:hAnsi="Times New Roman" w:hint="default"/>
          <w:sz w:val="32"/>
          <w:szCs w:val="32"/>
        </w:rPr>
        <w:t>，邮箱主题：揭榜挂帅报名+场景名称+企业名称；</w:t>
      </w:r>
    </w:p>
    <w:p>
      <w:pPr>
        <w:pStyle w:val="style90"/>
        <w:spacing w:lineRule="exact" w:line="600"/>
        <w:ind w:firstLine="640" w:firstLineChars="200"/>
        <w:jc w:val="left"/>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3.递交书面资料。打印并胶装书面申报资料（一式三份，加盖单位公章），现场报送我处；</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联系人：</w:t>
      </w:r>
      <w:r>
        <w:rPr>
          <w:rFonts w:ascii="Times New Roman" w:cs="Times New Roman" w:eastAsia="仿宋_GB2312" w:hAnsi="Times New Roman" w:hint="eastAsia"/>
          <w:sz w:val="32"/>
          <w:szCs w:val="32"/>
          <w:lang w:eastAsia="zh-CN"/>
        </w:rPr>
        <w:t>临港新片区发改处</w:t>
      </w:r>
      <w:r>
        <w:rPr>
          <w:rFonts w:ascii="Times New Roman" w:cs="Times New Roman" w:eastAsia="仿宋_GB2312" w:hAnsi="Times New Roman" w:hint="eastAsia"/>
          <w:sz w:val="32"/>
          <w:szCs w:val="32"/>
          <w:lang w:val="en-US" w:eastAsia="zh-CN"/>
        </w:rPr>
        <w:t xml:space="preserve"> </w:t>
      </w:r>
      <w:r>
        <w:rPr>
          <w:rFonts w:ascii="Times New Roman" w:cs="Times New Roman" w:eastAsia="仿宋_GB2312" w:hAnsi="Times New Roman" w:hint="default"/>
          <w:sz w:val="32"/>
          <w:szCs w:val="32"/>
        </w:rPr>
        <w:t>王禹</w:t>
      </w:r>
    </w:p>
    <w:p>
      <w:pPr>
        <w:pStyle w:val="style90"/>
        <w:spacing w:lineRule="exact" w:line="600"/>
        <w:ind w:firstLine="640" w:firstLineChars="200"/>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联系方式：13611758464</w:t>
      </w:r>
    </w:p>
    <w:p>
      <w:pPr>
        <w:pStyle w:val="style90"/>
        <w:spacing w:lineRule="exact" w:line="600"/>
        <w:ind w:firstLine="640" w:firstLineChars="200"/>
        <w:rPr>
          <w:rFonts w:ascii="Times New Roman" w:cs="Times New Roman" w:hAnsi="Times New Roman" w:hint="default"/>
        </w:rPr>
      </w:pPr>
      <w:r>
        <w:rPr>
          <w:rFonts w:ascii="Times New Roman" w:cs="Times New Roman" w:eastAsia="仿宋_GB2312" w:hAnsi="Times New Roman" w:hint="default"/>
          <w:sz w:val="32"/>
          <w:szCs w:val="32"/>
        </w:rPr>
        <w:t>联系地址：浦东新区申港大道200号A531室</w:t>
      </w:r>
    </w:p>
    <w:sectPr>
      <w:headerReference w:type="default" r:id="rId2"/>
      <w:footerReference w:type="default" r:id="rId3"/>
      <w:pgSz w:w="11906" w:h="16838" w:orient="portrait"/>
      <w:pgMar w:top="1440" w:right="1800" w:bottom="1440" w:left="1800" w:header="851" w:footer="992" w:gutter="0"/>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Times New Roman"/>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Calibri">
    <w:altName w:val="DejaVu Sans"/>
    <w:panose1 w:val="020f0502020002030204"/>
    <w:charset w:val="00"/>
    <w:family w:val="swiss"/>
    <w:pitch w:val="default"/>
    <w:sig w:usb0="00000000" w:usb1="00000000" w:usb2="00000001" w:usb3="00000000" w:csb0="0000019F"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楷体_GB2312">
    <w:altName w:val="楷体_GB2312"/>
    <w:panose1 w:val="02010609030001010101"/>
    <w:charset w:val="86"/>
    <w:family w:val="modern"/>
    <w:pitch w:val="default"/>
    <w:sig w:usb0="00000001" w:usb1="080E0000" w:usb2="00000000" w:usb3="00000000" w:csb0="00040000" w:csb1="00000000"/>
  </w:font>
  <w:font w:name="方正书宋_GBK">
    <w:altName w:val="方正书宋_GBK"/>
    <w:panose1 w:val="02000000000000000000"/>
    <w:charset w:val="86"/>
    <w:family w:val="auto"/>
    <w:pitch w:val="default"/>
    <w:sig w:usb0="00000001" w:usb1="08000000" w:usb2="00000000" w:usb3="00000000" w:csb0="00040000" w:csb1="00000000"/>
  </w:font>
  <w:font w:name="DejaVu Sans">
    <w:altName w:val="DejaVu Sans"/>
    <w:panose1 w:val="020b0603030008020204"/>
    <w:charset w:val="00"/>
    <w:family w:val="auto"/>
    <w:pitch w:val="default"/>
    <w:sig w:usb0="E7006EFF" w:usb1="D200FDFF" w:usb2="0A246029" w:usb3="0400200C" w:csb0="600001FF" w:csb1="DFFF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28"/>
                            </w:rPr>
                          </w:pP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28"/>
                      </w:rPr>
                    </w:pP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1972BD2"/>
    <w:lvl w:ilvl="0">
      <w:start w:val="1"/>
      <w:numFmt w:val="chineseCounting"/>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90"/>
    <w:qFormat/>
    <w:uiPriority w:val="0"/>
    <w:pPr>
      <w:widowControl w:val="false"/>
      <w:spacing w:lineRule="exact" w:line="560"/>
      <w:jc w:val="both"/>
    </w:pPr>
    <w:rPr>
      <w:rFonts w:ascii="Calibri" w:cs="Times New Roman"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0">
    <w:name w:val="Plain Text"/>
    <w:basedOn w:val="style0"/>
    <w:next w:val="style90"/>
    <w:qFormat/>
    <w:uiPriority w:val="0"/>
    <w:pPr>
      <w:spacing w:lineRule="auto" w:line="240"/>
    </w:pPr>
    <w:rPr>
      <w:rFonts w:ascii="宋体" w:hAnsi="Courier New"/>
      <w:szCs w:val="24"/>
    </w:rPr>
  </w:style>
  <w:style w:type="paragraph" w:styleId="style32">
    <w:name w:val="footer"/>
    <w:basedOn w:val="style0"/>
    <w:next w:val="style32"/>
    <w:link w:val="style4098"/>
    <w:qFormat/>
    <w:uiPriority w:val="0"/>
    <w:pPr>
      <w:tabs>
        <w:tab w:val="center" w:leader="none" w:pos="4153"/>
        <w:tab w:val="right" w:leader="none" w:pos="8306"/>
      </w:tabs>
      <w:snapToGrid w:val="false"/>
      <w:spacing w:lineRule="atLeast" w:line="240"/>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spacing w:lineRule="atLeast" w:line="240"/>
      <w:jc w:val="center"/>
    </w:pPr>
    <w:rPr>
      <w:sz w:val="18"/>
      <w:szCs w:val="18"/>
    </w:rPr>
  </w:style>
  <w:style w:type="character" w:styleId="style85">
    <w:name w:val="Hyperlink"/>
    <w:basedOn w:val="style65"/>
    <w:next w:val="style85"/>
    <w:qFormat/>
    <w:uiPriority w:val="0"/>
    <w:rPr>
      <w:color w:val="0000ff"/>
      <w:u w:val="single"/>
    </w:rPr>
  </w:style>
  <w:style w:type="character" w:customStyle="1" w:styleId="style4097">
    <w:name w:val="页眉 字符"/>
    <w:basedOn w:val="style65"/>
    <w:next w:val="style4097"/>
    <w:link w:val="style31"/>
    <w:qFormat/>
    <w:uiPriority w:val="0"/>
    <w:rPr>
      <w:rFonts w:ascii="Calibri" w:cs="Times New Roman" w:eastAsia="宋体" w:hAnsi="Calibri"/>
      <w:kern w:val="2"/>
      <w:sz w:val="18"/>
      <w:szCs w:val="18"/>
    </w:rPr>
  </w:style>
  <w:style w:type="character" w:customStyle="1" w:styleId="style4098">
    <w:name w:val="页脚 字符"/>
    <w:basedOn w:val="style65"/>
    <w:next w:val="style4098"/>
    <w:link w:val="style32"/>
    <w:qFormat/>
    <w:uiPriority w:val="0"/>
    <w:rPr>
      <w:rFonts w:ascii="Calibri" w:cs="Times New Roman"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1551</Words>
  <Pages>5</Pages>
  <Characters>1846</Characters>
  <Application>WPS Office</Application>
  <DocSecurity>0</DocSecurity>
  <Paragraphs>71</Paragraphs>
  <ScaleCrop>false</ScaleCrop>
  <LinksUpToDate>false</LinksUpToDate>
  <CharactersWithSpaces>1856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2021-11-20T01:31:00Z</dcterms:created>
  <dc:creator>Administrator</dc:creator>
  <lastModifiedBy>SM-W2022</lastModifiedBy>
  <lastPrinted>2022-08-26T00:35:00Z</lastPrinted>
  <dcterms:modified xsi:type="dcterms:W3CDTF">2022-08-25T09:30:01Z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FAFDBE71DE2427D8A923076361CB56AD</vt:lpwstr>
  </property>
</Properties>
</file>