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方正小标宋简体" w:hAnsi="方正小标宋简体" w:eastAsia="方正小标宋简体" w:cs="方正小标宋简体"/>
          <w:b w:val="0"/>
          <w:bCs/>
          <w:color w:val="000000"/>
          <w:kern w:val="2"/>
          <w:sz w:val="36"/>
          <w:szCs w:val="36"/>
          <w:lang w:val="en-US" w:eastAsia="zh-CN" w:bidi="ar-SA"/>
        </w:rPr>
      </w:pPr>
      <w:bookmarkStart w:id="0" w:name="_GoBack"/>
      <w:r>
        <w:rPr>
          <w:rFonts w:hint="eastAsia" w:ascii="方正小标宋简体" w:hAnsi="方正小标宋简体" w:eastAsia="方正小标宋简体" w:cs="方正小标宋简体"/>
          <w:b w:val="0"/>
          <w:bCs/>
          <w:color w:val="000000"/>
          <w:kern w:val="2"/>
          <w:sz w:val="36"/>
          <w:szCs w:val="36"/>
          <w:lang w:val="en-US" w:eastAsia="zh-CN" w:bidi="ar-SA"/>
        </w:rPr>
        <w:t>2025年上海市制造业智能化发展支持方向</w:t>
      </w:r>
    </w:p>
    <w:bookmarkEnd w:id="0"/>
    <w:p>
      <w:pPr>
        <w:pStyle w:val="2"/>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eastAsia" w:ascii="方正小标宋简体" w:hAnsi="方正小标宋简体" w:eastAsia="方正小标宋简体" w:cs="方正小标宋简体"/>
          <w:b w:val="0"/>
          <w:bCs/>
          <w:color w:val="000000"/>
          <w:kern w:val="2"/>
          <w:sz w:val="36"/>
          <w:szCs w:val="36"/>
          <w:lang w:val="en-US" w:eastAsia="zh-CN" w:bidi="ar-SA"/>
        </w:rPr>
      </w:pPr>
    </w:p>
    <w:tbl>
      <w:tblPr>
        <w:tblStyle w:val="5"/>
        <w:tblW w:w="146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25"/>
        <w:gridCol w:w="1069"/>
        <w:gridCol w:w="1556"/>
        <w:gridCol w:w="8385"/>
        <w:gridCol w:w="1935"/>
      </w:tblGrid>
      <w:tr>
        <w:trPr>
          <w:trHeight w:val="272" w:hRule="atLeast"/>
          <w:tblHeader/>
          <w:jc w:val="center"/>
        </w:trPr>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类别</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专题</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方向名称</w:t>
            </w:r>
          </w:p>
        </w:tc>
        <w:tc>
          <w:tcPr>
            <w:tcW w:w="8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支持内容</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000000"/>
                <w:sz w:val="24"/>
                <w:szCs w:val="24"/>
                <w:u w:val="none"/>
                <w:lang w:val="en-US"/>
              </w:rPr>
            </w:pPr>
            <w:r>
              <w:rPr>
                <w:rFonts w:hint="eastAsia" w:ascii="仿宋_GB2312" w:hAnsi="仿宋_GB2312" w:eastAsia="仿宋_GB2312" w:cs="仿宋_GB2312"/>
                <w:b/>
                <w:bCs/>
                <w:i w:val="0"/>
                <w:iCs w:val="0"/>
                <w:color w:val="000000"/>
                <w:kern w:val="0"/>
                <w:sz w:val="24"/>
                <w:szCs w:val="24"/>
                <w:u w:val="none"/>
                <w:lang w:val="en-US" w:eastAsia="zh-CN" w:bidi="ar"/>
              </w:rPr>
              <w:t>联系人</w:t>
            </w:r>
          </w:p>
        </w:tc>
      </w:tr>
      <w:tr>
        <w:trPr>
          <w:trHeight w:val="1180" w:hRule="atLeast"/>
          <w:jc w:val="center"/>
        </w:trPr>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制造业智能化发展</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智能工厂标杆建设</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智能工厂能级提升建设</w:t>
            </w:r>
          </w:p>
        </w:tc>
        <w:tc>
          <w:tcPr>
            <w:tcW w:w="8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标国家卓越级（L3级）、领航级（L4级）智能工厂培育要求，聚焦汽车、高端装备、电子信息、生命健康、先进材料、时尚消费品等重点产业，支持企业通过部署机器人、工业母机、智能检测装备、柔性产线等智能制造装备，提高工业机器人密度，充分应用人工智能、工业互联网、大数据等创新技术，开展智能工厂梯度培育和能级提升建设。</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施雨润</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18121388225</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张旭晨</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23112692</w:t>
            </w:r>
          </w:p>
        </w:tc>
      </w:tr>
      <w:tr>
        <w:trPr>
          <w:trHeight w:val="540" w:hRule="atLeast"/>
          <w:jc w:val="center"/>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000000"/>
                <w:sz w:val="24"/>
                <w:szCs w:val="24"/>
                <w:u w:val="none"/>
              </w:rPr>
            </w:pPr>
          </w:p>
        </w:tc>
        <w:tc>
          <w:tcPr>
            <w:tcW w:w="10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工业互联网</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pacing w:val="-17"/>
                <w:sz w:val="24"/>
                <w:szCs w:val="24"/>
                <w:u w:val="none"/>
              </w:rPr>
            </w:pPr>
            <w:r>
              <w:rPr>
                <w:rFonts w:hint="eastAsia" w:ascii="仿宋_GB2312" w:hAnsi="仿宋_GB2312" w:eastAsia="仿宋_GB2312" w:cs="仿宋_GB2312"/>
                <w:i w:val="0"/>
                <w:iCs w:val="0"/>
                <w:color w:val="000000"/>
                <w:spacing w:val="-17"/>
                <w:kern w:val="0"/>
                <w:sz w:val="24"/>
                <w:szCs w:val="24"/>
                <w:u w:val="none"/>
                <w:lang w:val="en-US" w:eastAsia="zh-CN" w:bidi="ar"/>
              </w:rPr>
              <w:t>打造培育智能化服务能力</w:t>
            </w:r>
          </w:p>
        </w:tc>
        <w:tc>
          <w:tcPr>
            <w:tcW w:w="8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工业互联网平台智能化升级。</w:t>
            </w:r>
            <w:r>
              <w:rPr>
                <w:rFonts w:hint="eastAsia" w:ascii="仿宋_GB2312" w:hAnsi="仿宋_GB2312" w:eastAsia="仿宋_GB2312" w:cs="仿宋_GB2312"/>
                <w:i w:val="0"/>
                <w:iCs w:val="0"/>
                <w:color w:val="000000"/>
                <w:kern w:val="0"/>
                <w:sz w:val="24"/>
                <w:szCs w:val="24"/>
                <w:u w:val="none"/>
                <w:lang w:val="en-US" w:eastAsia="zh-CN" w:bidi="ar"/>
              </w:rPr>
              <w:t>支持工业互联网平台和人工智能大模型企业聚焦制造业特色行业，联合各类专业服务商，研发垂直行业模型池、语料数据集、工具箱、标准库、应用商店等不少于5个功能应用，面向企业提供模型训练、语料交易、轻量化部署、应用管理、供需匹配等不少于5类专业服务。</w:t>
            </w:r>
            <w:r>
              <w:rPr>
                <w:rFonts w:hint="eastAsia" w:ascii="仿宋_GB2312" w:hAnsi="仿宋_GB2312" w:eastAsia="仿宋_GB2312" w:cs="仿宋_GB2312"/>
                <w:b/>
                <w:bCs/>
                <w:i w:val="0"/>
                <w:iCs w:val="0"/>
                <w:color w:val="000000"/>
                <w:kern w:val="0"/>
                <w:sz w:val="24"/>
                <w:szCs w:val="24"/>
                <w:u w:val="none"/>
                <w:lang w:val="en-US" w:eastAsia="zh-CN" w:bidi="ar"/>
              </w:rPr>
              <w:t>打造智能化服务产品标杆。</w:t>
            </w:r>
            <w:r>
              <w:rPr>
                <w:rFonts w:hint="eastAsia" w:ascii="仿宋_GB2312" w:hAnsi="仿宋_GB2312" w:eastAsia="仿宋_GB2312" w:cs="仿宋_GB2312"/>
                <w:i w:val="0"/>
                <w:iCs w:val="0"/>
                <w:color w:val="000000"/>
                <w:kern w:val="0"/>
                <w:sz w:val="24"/>
                <w:szCs w:val="24"/>
                <w:u w:val="none"/>
                <w:lang w:val="en-US" w:eastAsia="zh-CN" w:bidi="ar"/>
              </w:rPr>
              <w:t>支持制造企业和专业服务商联合打造基于工业大模型的智能工业软件、智能产线、智能机器人、智能视觉检测、智能安全系统、智能能源系统等专业服务产品，面向应用环节形成1套可推广复制的产品矩阵和部署方案，3项以上自主创新成果，实现降本增效10%以上。</w:t>
            </w:r>
          </w:p>
        </w:tc>
        <w:tc>
          <w:tcPr>
            <w:tcW w:w="1935"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numPr>
                <w:ilvl w:val="0"/>
                <w:numId w:val="0"/>
              </w:numPr>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肖勰</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13611665066</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尉杨平</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23117644</w:t>
            </w:r>
          </w:p>
        </w:tc>
      </w:tr>
      <w:tr>
        <w:trPr>
          <w:trHeight w:val="720" w:hRule="atLeast"/>
          <w:jc w:val="center"/>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000000"/>
                <w:sz w:val="24"/>
                <w:szCs w:val="24"/>
                <w:u w:val="none"/>
              </w:rPr>
            </w:pPr>
          </w:p>
        </w:tc>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000000"/>
                <w:spacing w:val="-17"/>
                <w:sz w:val="24"/>
                <w:szCs w:val="24"/>
                <w:u w:val="none"/>
              </w:rPr>
            </w:pPr>
            <w:r>
              <w:rPr>
                <w:rFonts w:hint="eastAsia" w:ascii="仿宋_GB2312" w:hAnsi="仿宋_GB2312" w:eastAsia="仿宋_GB2312" w:cs="仿宋_GB2312"/>
                <w:i w:val="0"/>
                <w:iCs w:val="0"/>
                <w:color w:val="000000"/>
                <w:spacing w:val="-17"/>
                <w:kern w:val="0"/>
                <w:sz w:val="24"/>
                <w:szCs w:val="24"/>
                <w:u w:val="none"/>
                <w:lang w:val="en-US" w:eastAsia="zh-CN" w:bidi="ar"/>
              </w:rPr>
              <w:t>打造链式智能化升级标杆</w:t>
            </w:r>
          </w:p>
        </w:tc>
        <w:tc>
          <w:tcPr>
            <w:tcW w:w="8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val="0"/>
                <w:bCs w:val="0"/>
                <w:i w:val="0"/>
                <w:iCs w:val="0"/>
                <w:color w:val="000000"/>
                <w:sz w:val="24"/>
                <w:szCs w:val="24"/>
                <w:u w:val="none"/>
              </w:rPr>
              <w:t>支持“工赋链主”培育企业、重点产业园区等行业主体，应用工业大模型开展链式智能化升级，打造“智能化排产”、“远程/实时运维”、“智能设计协同”、“视觉智能引擎”等不少于2个行业高价值场景，面向上下游不少于30家企业开展产品化推广应用，带动培育不少于3家专业服务商，形成场景知识模型库、语料数据库、软件工具库和人才技能培训指南。支持链主企业、工业互联网平台围绕重点行业建设数字供应链。</w:t>
            </w:r>
          </w:p>
        </w:tc>
        <w:tc>
          <w:tcPr>
            <w:tcW w:w="193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r>
      <w:tr>
        <w:trPr>
          <w:trHeight w:val="540" w:hRule="atLeast"/>
          <w:jc w:val="center"/>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000000"/>
                <w:sz w:val="24"/>
                <w:szCs w:val="24"/>
                <w:u w:val="none"/>
              </w:rPr>
            </w:pPr>
          </w:p>
        </w:tc>
        <w:tc>
          <w:tcPr>
            <w:tcW w:w="1069"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000000"/>
                <w:sz w:val="24"/>
                <w:szCs w:val="24"/>
                <w:u w:val="none"/>
              </w:rPr>
            </w:pPr>
          </w:p>
        </w:tc>
        <w:tc>
          <w:tcPr>
            <w:tcW w:w="155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pacing w:val="-17"/>
                <w:sz w:val="24"/>
                <w:szCs w:val="24"/>
                <w:u w:val="none"/>
              </w:rPr>
            </w:pPr>
            <w:r>
              <w:rPr>
                <w:rFonts w:hint="eastAsia" w:ascii="仿宋_GB2312" w:hAnsi="仿宋_GB2312" w:eastAsia="仿宋_GB2312" w:cs="仿宋_GB2312"/>
                <w:i w:val="0"/>
                <w:iCs w:val="0"/>
                <w:color w:val="000000"/>
                <w:spacing w:val="-17"/>
                <w:kern w:val="0"/>
                <w:sz w:val="24"/>
                <w:szCs w:val="24"/>
                <w:u w:val="none"/>
                <w:lang w:val="en-US" w:eastAsia="zh-CN" w:bidi="ar"/>
              </w:rPr>
              <w:t>工业互联网公共服务平台</w:t>
            </w:r>
          </w:p>
        </w:tc>
        <w:tc>
          <w:tcPr>
            <w:tcW w:w="838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以工业大模型应用为导向，研发软硬件互联互通所需的协议标准、适配工具、转换工具、数据字典、应用总线等通用产品，打造工业数据“采、洗、标、测、用”等全链条的工具链和服务体系。支持围绕重点制造行业，形成一批高质量的工业语料，支撑工业大模型。</w:t>
            </w:r>
          </w:p>
        </w:tc>
        <w:tc>
          <w:tcPr>
            <w:tcW w:w="1935"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r>
      <w:tr>
        <w:trPr>
          <w:trHeight w:val="1065" w:hRule="atLeast"/>
          <w:jc w:val="center"/>
        </w:trPr>
        <w:tc>
          <w:tcPr>
            <w:tcW w:w="1725"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000000"/>
                <w:sz w:val="24"/>
                <w:szCs w:val="24"/>
                <w:u w:val="none"/>
              </w:rPr>
            </w:pPr>
          </w:p>
        </w:tc>
        <w:tc>
          <w:tcPr>
            <w:tcW w:w="106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产业生态优化</w:t>
            </w:r>
          </w:p>
        </w:tc>
        <w:tc>
          <w:tcPr>
            <w:tcW w:w="155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评估诊断</w:t>
            </w:r>
          </w:p>
        </w:tc>
        <w:tc>
          <w:tcPr>
            <w:tcW w:w="8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数字化评估诊断。</w:t>
            </w:r>
            <w:r>
              <w:rPr>
                <w:rStyle w:val="8"/>
                <w:rFonts w:hint="eastAsia" w:ascii="仿宋_GB2312" w:hAnsi="仿宋_GB2312" w:eastAsia="仿宋_GB2312" w:cs="仿宋_GB2312"/>
                <w:sz w:val="24"/>
                <w:szCs w:val="24"/>
                <w:lang w:val="en-US" w:eastAsia="zh-CN" w:bidi="ar"/>
              </w:rPr>
              <w:t>对规上制造业企业提供线下数字化评估诊断，按照其2024年度1月1日-12月31日期间服务企业数给予支持。</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汪涵</w:t>
            </w:r>
          </w:p>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23117605</w:t>
            </w:r>
          </w:p>
        </w:tc>
      </w:tr>
      <w:tr>
        <w:trPr>
          <w:trHeight w:val="360" w:hRule="atLeast"/>
          <w:jc w:val="center"/>
        </w:trPr>
        <w:tc>
          <w:tcPr>
            <w:tcW w:w="1725"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000000"/>
                <w:sz w:val="24"/>
                <w:szCs w:val="24"/>
                <w:u w:val="none"/>
              </w:rPr>
            </w:pPr>
          </w:p>
        </w:tc>
        <w:tc>
          <w:tcPr>
            <w:tcW w:w="106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i w:val="0"/>
                <w:iCs w:val="0"/>
                <w:color w:val="000000"/>
                <w:sz w:val="24"/>
                <w:szCs w:val="24"/>
                <w:u w:val="none"/>
              </w:rPr>
            </w:pPr>
          </w:p>
        </w:tc>
        <w:tc>
          <w:tcPr>
            <w:tcW w:w="155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p>
        </w:tc>
        <w:tc>
          <w:tcPr>
            <w:tcW w:w="8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智能工厂评估诊断。</w:t>
            </w:r>
            <w:r>
              <w:rPr>
                <w:rFonts w:hint="eastAsia" w:ascii="仿宋_GB2312" w:hAnsi="仿宋_GB2312" w:eastAsia="仿宋_GB2312" w:cs="仿宋_GB2312"/>
                <w:b w:val="0"/>
                <w:bCs w:val="0"/>
                <w:i w:val="0"/>
                <w:iCs w:val="0"/>
                <w:color w:val="000000"/>
                <w:kern w:val="0"/>
                <w:sz w:val="24"/>
                <w:szCs w:val="24"/>
                <w:u w:val="none"/>
                <w:lang w:val="en-US" w:eastAsia="zh-CN" w:bidi="ar"/>
              </w:rPr>
              <w:t>对开展智能工厂能级提升建设的企业提供智能工厂评估诊断，按照2024年7月1日以来的服务企业数给予支持。</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施雨润</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18121388225</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张旭晨</w:t>
            </w:r>
          </w:p>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23112692</w:t>
            </w:r>
          </w:p>
        </w:tc>
      </w:tr>
    </w:tbl>
    <w:p>
      <w:pPr>
        <w:pStyle w:val="2"/>
        <w:rPr>
          <w:rFonts w:hint="eastAsia" w:ascii="宋体" w:hAnsi="宋体" w:eastAsia="宋体" w:cs="宋体"/>
          <w:sz w:val="24"/>
          <w:szCs w:val="2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仿宋_GB2312">
    <w:panose1 w:val="02010609030101010101"/>
    <w:charset w:val="86"/>
    <w:family w:val="modern"/>
    <w:pitch w:val="default"/>
    <w:sig w:usb0="00000000" w:usb1="00000000" w:usb2="00000000" w:usb3="00000000" w:csb0="00060000" w:csb1="00000000"/>
  </w:font>
  <w:font w:name="方正小标宋简体">
    <w:panose1 w:val="03000509000000000000"/>
    <w:charset w:val="86"/>
    <w:family w:val="script"/>
    <w:pitch w:val="default"/>
    <w:sig w:usb0="00000000" w:usb1="00000000" w:usb2="00000000" w:usb3="00000000" w:csb0="000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CF2F60"/>
    <w:rsid w:val="7FCF2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2"/>
    <w:basedOn w:val="1"/>
    <w:unhideWhenUsed/>
    <w:qFormat/>
    <w:uiPriority w:val="99"/>
    <w:pPr>
      <w:spacing w:after="120" w:line="480" w:lineRule="auto"/>
    </w:pPr>
    <w:rPr>
      <w:rFonts w:ascii="Calibri" w:hAnsi="Calibri" w:eastAsia="宋体" w:cs="Times New Roman"/>
      <w:spacing w:val="0"/>
      <w:sz w:val="21"/>
      <w:szCs w:val="24"/>
    </w:rPr>
  </w:style>
  <w:style w:type="paragraph" w:styleId="3">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7">
    <w:name w:val="page number"/>
    <w:basedOn w:val="6"/>
    <w:uiPriority w:val="0"/>
  </w:style>
  <w:style w:type="character" w:customStyle="1" w:styleId="8">
    <w:name w:val="font21"/>
    <w:basedOn w:val="6"/>
    <w:qFormat/>
    <w:uiPriority w:val="0"/>
    <w:rPr>
      <w:rFonts w:hint="eastAsia" w:ascii="宋体" w:hAnsi="宋体" w:eastAsia="宋体" w:cs="宋体"/>
      <w:color w:val="000000"/>
      <w:sz w:val="12"/>
      <w:szCs w:val="1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2024-12-25T17:04:00Z</dcterms:created>
  <dc:creator>吴莹露</dc:creator>
  <cp:lastModifiedBy>吴莹露</cp:lastModifiedBy>
  <dcterms:modified xsi:type="dcterms:W3CDTF">2024-12-25T17:05:28Z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6A3BFCF8F583FF46B5CA6B67FBDBCD98_41</vt:lpwstr>
  </property>
</Properties>
</file>