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AC" w:rsidRDefault="007202AC" w:rsidP="007202AC">
      <w:pPr>
        <w:widowControl/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202AC" w:rsidRDefault="007202AC" w:rsidP="007202A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中小企业服务月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十大重点服务领域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2010"/>
        <w:gridCol w:w="6062"/>
      </w:tblGrid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/>
              </w:rPr>
              <w:t>重点服务领域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/>
              </w:rPr>
              <w:t>主要服务内容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政策服务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加强对《中小企业促进法》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《保障中小企业款项支付条例》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等法律法规和惠企政策的宣传解读，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发挥各级中小企业政策信息互联网发布平台作用，精准匹配推送政策，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打通政策落地“最后一公里”。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创新和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技术服务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开展技术研发、小试中试、质量检测、知识产权等服务，举办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技术难题揭榜竞标、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创新成果推介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等活动，助力中小企业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提升创新力和竞争力。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数字化赋能服务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推介一批面向中小企业需求的数字化平台、系统解决方案、产品和服务，支持中小企业加快数字化改造；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支持企业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建设智能生产线、智能车间和智能工厂，实现精益生产、精细管理和智能决策。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工业设计服务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提供产品设计、功能设计、结构设计、品牌设计等服务，强化工业设计在集成创新、时尚高端化方面的带动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作用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，提升产品附加值。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创业服务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开展创业大讲堂等活动，加强对创业者商业策划、风险防范等方面的辅导，及时提供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登记注册、市场营销、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跟踪扶持等“伴随式”服务，提高创业成功率。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管理咨询服务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管理制度、生产运营、质量标准等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方面的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管理咨询诊断服务，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引导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帮助企业建立现代企业制度，促进中小企业管理创新、提质增效、转型发展。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融资服务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加强政银企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对接，推动金融机构强化首贷、信用贷、中长期贷等融资支持，面向“专精特新”中小企业提供专属信贷产品和服务；开展投融资服务对接活动，帮助优质中小企业对接资本市场；开展金融知识普及教育活动，提高小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融资能力。</w:t>
            </w:r>
          </w:p>
        </w:tc>
      </w:tr>
      <w:tr w:rsidR="007202AC" w:rsidTr="00D72D57">
        <w:trPr>
          <w:trHeight w:val="84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人才培训服务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开展面向中小企业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经营管理人员、专业技术人员、技术工人的多层次培训服务，推动提升中小企业人才素质水平。</w:t>
            </w:r>
          </w:p>
        </w:tc>
      </w:tr>
      <w:tr w:rsidR="007202AC" w:rsidTr="00D72D57">
        <w:trPr>
          <w:trHeight w:val="4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市场开拓服务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支持企业参加国内外展览展销活动，加强国际合作服务，推动国际化培训项目，为中小企业国际化发展提供良好的对接平台和专业化服务。</w:t>
            </w:r>
          </w:p>
        </w:tc>
      </w:tr>
      <w:tr w:rsidR="007202AC" w:rsidTr="00D72D57">
        <w:trPr>
          <w:trHeight w:val="99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权益保护服务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AC" w:rsidRDefault="007202AC" w:rsidP="00D72D57"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70707"/>
                <w:sz w:val="24"/>
                <w:szCs w:val="24"/>
              </w:rPr>
              <w:t>加强法律援助和法律咨询服务，帮助企业解决法律纠纷，保护合法权益。</w:t>
            </w:r>
          </w:p>
        </w:tc>
      </w:tr>
    </w:tbl>
    <w:p w:rsidR="008F61CD" w:rsidRPr="007202AC" w:rsidRDefault="008F61CD">
      <w:pPr>
        <w:rPr>
          <w:lang/>
        </w:rPr>
      </w:pPr>
    </w:p>
    <w:sectPr w:rsidR="008F61CD" w:rsidRPr="007202A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2A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2AC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A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2021-06-07T09:00:00Z</dcterms:created>
  <dcterms:modified xsi:type="dcterms:W3CDTF">2021-06-07T09:00:00Z</dcterms:modified>
</cp:coreProperties>
</file>