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adjustRightInd w:val="0"/>
        <w:snapToGrid w:val="0"/>
        <w:spacing w:line="600" w:lineRule="exac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《智造空间专项转移支付资金管理办法</w:t>
      </w:r>
      <w:r>
        <w:rPr>
          <w:rFonts w:hint="eastAsia" w:ascii="方正小标宋简体" w:hAnsi="方正小标宋简体" w:eastAsia="方正小标宋简体"/>
          <w:sz w:val="36"/>
          <w:szCs w:val="36"/>
          <w:lang w:eastAsia="zh-CN"/>
        </w:rPr>
        <w:t>（征求意见稿）</w:t>
      </w:r>
      <w:r>
        <w:rPr>
          <w:rFonts w:hint="eastAsia" w:ascii="方正小标宋简体" w:hAnsi="方正小标宋简体" w:eastAsia="方正小标宋简体"/>
          <w:sz w:val="36"/>
          <w:szCs w:val="36"/>
        </w:rPr>
        <w:t>》</w:t>
      </w:r>
    </w:p>
    <w:p>
      <w:pPr>
        <w:adjustRightInd w:val="0"/>
        <w:snapToGrid w:val="0"/>
        <w:spacing w:line="600" w:lineRule="exact"/>
        <w:jc w:val="center"/>
        <w:rPr>
          <w:rFonts w:ascii="仿宋_GB2312" w:eastAsia="仿宋_GB2312"/>
          <w:sz w:val="28"/>
          <w:szCs w:val="28"/>
        </w:rPr>
      </w:pPr>
      <w:r>
        <w:rPr>
          <w:rFonts w:hint="eastAsia" w:ascii="方正小标宋简体" w:hAnsi="方正小标宋简体" w:eastAsia="方正小标宋简体"/>
          <w:sz w:val="36"/>
          <w:szCs w:val="36"/>
          <w:lang w:eastAsia="zh-CN"/>
        </w:rPr>
        <w:t>起草说明</w:t>
      </w:r>
    </w:p>
    <w:p>
      <w:pPr>
        <w:spacing w:line="600" w:lineRule="exact"/>
        <w:ind w:firstLine="640" w:firstLineChars="200"/>
        <w:rPr>
          <w:rFonts w:ascii="黑体" w:hAnsi="黑体" w:eastAsia="黑体" w:cs="Times New Roman"/>
          <w:bCs/>
          <w:color w:val="000000"/>
          <w:sz w:val="32"/>
          <w:szCs w:val="32"/>
        </w:rPr>
      </w:pPr>
      <w:r>
        <w:rPr>
          <w:rFonts w:hint="eastAsia" w:ascii="黑体" w:hAnsi="黑体" w:eastAsia="黑体" w:cs="Times New Roman"/>
          <w:bCs/>
          <w:color w:val="000000"/>
          <w:sz w:val="32"/>
          <w:szCs w:val="32"/>
        </w:rPr>
        <w:t>一、制定背景</w:t>
      </w:r>
    </w:p>
    <w:p>
      <w:pPr>
        <w:spacing w:line="56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lang w:val="en-US" w:eastAsia="zh-CN"/>
        </w:rPr>
        <w:t>8</w:t>
      </w:r>
      <w:r>
        <w:rPr>
          <w:rFonts w:hint="default" w:ascii="仿宋_GB2312" w:eastAsia="仿宋_GB2312" w:cs="仿宋_GB2312"/>
          <w:sz w:val="32"/>
          <w:szCs w:val="32"/>
          <w:lang w:val="en-US" w:eastAsia="zh-CN"/>
        </w:rPr>
        <w:t>月</w:t>
      </w:r>
      <w:r>
        <w:rPr>
          <w:rFonts w:hint="eastAsia" w:ascii="仿宋_GB2312" w:eastAsia="仿宋_GB2312" w:cs="仿宋_GB2312"/>
          <w:sz w:val="32"/>
          <w:szCs w:val="32"/>
          <w:lang w:val="en-US" w:eastAsia="zh-CN"/>
        </w:rPr>
        <w:t>28</w:t>
      </w:r>
      <w:r>
        <w:rPr>
          <w:rFonts w:hint="default" w:ascii="仿宋_GB2312" w:eastAsia="仿宋_GB2312" w:cs="仿宋_GB2312"/>
          <w:sz w:val="32"/>
          <w:szCs w:val="32"/>
          <w:lang w:val="en-US" w:eastAsia="zh-CN"/>
        </w:rPr>
        <w:t>日</w:t>
      </w:r>
      <w:r>
        <w:rPr>
          <w:rFonts w:hint="eastAsia" w:ascii="仿宋_GB2312" w:eastAsia="仿宋_GB2312" w:cs="仿宋_GB2312"/>
          <w:sz w:val="32"/>
          <w:szCs w:val="32"/>
          <w:lang w:val="en-US" w:eastAsia="zh-CN"/>
        </w:rPr>
        <w:t>，</w:t>
      </w:r>
      <w:r>
        <w:rPr>
          <w:rFonts w:hint="default" w:ascii="仿宋_GB2312" w:eastAsia="仿宋_GB2312" w:cs="仿宋_GB2312"/>
          <w:sz w:val="32"/>
          <w:szCs w:val="32"/>
        </w:rPr>
        <w:t>《关于推动</w:t>
      </w:r>
      <w:r>
        <w:rPr>
          <w:rFonts w:hint="eastAsia" w:ascii="仿宋_GB2312" w:eastAsia="仿宋_GB2312" w:cs="仿宋_GB2312"/>
          <w:sz w:val="32"/>
          <w:szCs w:val="32"/>
          <w:lang w:eastAsia="zh-CN"/>
        </w:rPr>
        <w:t>“</w:t>
      </w:r>
      <w:r>
        <w:rPr>
          <w:rFonts w:hint="default" w:ascii="仿宋_GB2312" w:eastAsia="仿宋_GB2312" w:cs="仿宋_GB2312"/>
          <w:sz w:val="32"/>
          <w:szCs w:val="32"/>
        </w:rPr>
        <w:t>工业上楼</w:t>
      </w:r>
      <w:r>
        <w:rPr>
          <w:rFonts w:hint="eastAsia" w:ascii="仿宋_GB2312" w:eastAsia="仿宋_GB2312" w:cs="仿宋_GB2312"/>
          <w:sz w:val="32"/>
          <w:szCs w:val="32"/>
          <w:lang w:eastAsia="zh-CN"/>
        </w:rPr>
        <w:t>”</w:t>
      </w:r>
      <w:r>
        <w:rPr>
          <w:rFonts w:hint="default" w:ascii="仿宋_GB2312" w:eastAsia="仿宋_GB2312" w:cs="仿宋_GB2312"/>
          <w:sz w:val="32"/>
          <w:szCs w:val="32"/>
        </w:rPr>
        <w:t>打造</w:t>
      </w:r>
      <w:r>
        <w:rPr>
          <w:rFonts w:hint="eastAsia" w:ascii="仿宋_GB2312" w:eastAsia="仿宋_GB2312" w:cs="仿宋_GB2312"/>
          <w:sz w:val="32"/>
          <w:szCs w:val="32"/>
          <w:lang w:eastAsia="zh-CN"/>
        </w:rPr>
        <w:t>“</w:t>
      </w:r>
      <w:r>
        <w:rPr>
          <w:rFonts w:hint="default" w:ascii="仿宋_GB2312" w:eastAsia="仿宋_GB2312" w:cs="仿宋_GB2312"/>
          <w:sz w:val="32"/>
          <w:szCs w:val="32"/>
        </w:rPr>
        <w:t>智造空间</w:t>
      </w:r>
      <w:r>
        <w:rPr>
          <w:rFonts w:hint="eastAsia" w:ascii="仿宋_GB2312" w:eastAsia="仿宋_GB2312" w:cs="仿宋_GB2312"/>
          <w:sz w:val="32"/>
          <w:szCs w:val="32"/>
          <w:lang w:eastAsia="zh-CN"/>
        </w:rPr>
        <w:t>”</w:t>
      </w:r>
      <w:r>
        <w:rPr>
          <w:rFonts w:hint="default" w:ascii="仿宋_GB2312" w:eastAsia="仿宋_GB2312" w:cs="仿宋_GB2312"/>
          <w:sz w:val="32"/>
          <w:szCs w:val="32"/>
        </w:rPr>
        <w:t>的若干措施》</w:t>
      </w:r>
      <w:r>
        <w:rPr>
          <w:rFonts w:hint="default" w:ascii="仿宋_GB2312" w:eastAsia="仿宋_GB2312" w:cs="仿宋_GB2312"/>
          <w:sz w:val="32"/>
          <w:szCs w:val="32"/>
          <w:lang w:eastAsia="zh-CN"/>
        </w:rPr>
        <w:t>（以下简称</w:t>
      </w:r>
      <w:r>
        <w:rPr>
          <w:rFonts w:hint="eastAsia" w:ascii="仿宋_GB2312" w:eastAsia="仿宋_GB2312" w:cs="仿宋_GB2312"/>
          <w:sz w:val="32"/>
          <w:szCs w:val="32"/>
          <w:lang w:eastAsia="zh-CN"/>
        </w:rPr>
        <w:t>“</w:t>
      </w:r>
      <w:r>
        <w:rPr>
          <w:rFonts w:hint="default" w:ascii="仿宋_GB2312" w:eastAsia="仿宋_GB2312" w:cs="仿宋_GB2312"/>
          <w:sz w:val="32"/>
          <w:szCs w:val="32"/>
          <w:lang w:eastAsia="zh-CN"/>
        </w:rPr>
        <w:t>《若干措施》</w:t>
      </w:r>
      <w:r>
        <w:rPr>
          <w:rFonts w:hint="eastAsia" w:ascii="仿宋_GB2312" w:eastAsia="仿宋_GB2312" w:cs="仿宋_GB2312"/>
          <w:sz w:val="32"/>
          <w:szCs w:val="32"/>
          <w:lang w:eastAsia="zh-CN"/>
        </w:rPr>
        <w:t>”</w:t>
      </w:r>
      <w:r>
        <w:rPr>
          <w:rFonts w:hint="default" w:ascii="仿宋_GB2312" w:eastAsia="仿宋_GB2312" w:cs="仿宋_GB2312"/>
          <w:sz w:val="32"/>
          <w:szCs w:val="32"/>
          <w:lang w:eastAsia="zh-CN"/>
        </w:rPr>
        <w:t>）经市政府常务会议审议。</w:t>
      </w:r>
      <w:r>
        <w:rPr>
          <w:rFonts w:hint="eastAsia" w:ascii="仿宋_GB2312" w:eastAsia="仿宋_GB2312" w:cs="仿宋_GB2312"/>
          <w:sz w:val="32"/>
          <w:szCs w:val="32"/>
        </w:rPr>
        <w:t>为坚守实体经济，构建“2+（3+6）+（4+5）”现代化产业体系，全力推进产业经济高质量发展，</w:t>
      </w:r>
      <w:r>
        <w:rPr>
          <w:rFonts w:hint="default" w:ascii="仿宋_GB2312" w:eastAsia="仿宋_GB2312" w:cs="仿宋_GB2312"/>
          <w:sz w:val="32"/>
          <w:szCs w:val="32"/>
        </w:rPr>
        <w:t>落实</w:t>
      </w:r>
      <w:r>
        <w:rPr>
          <w:rFonts w:hint="default" w:ascii="仿宋_GB2312" w:eastAsia="仿宋_GB2312" w:cs="仿宋_GB2312"/>
          <w:sz w:val="32"/>
          <w:szCs w:val="32"/>
          <w:lang w:eastAsia="zh-CN"/>
        </w:rPr>
        <w:t>《若干措施》中</w:t>
      </w:r>
      <w:r>
        <w:rPr>
          <w:rFonts w:hint="default" w:ascii="仿宋_GB2312" w:eastAsia="仿宋_GB2312" w:cs="仿宋_GB2312"/>
          <w:sz w:val="32"/>
          <w:szCs w:val="32"/>
        </w:rPr>
        <w:t>关于</w:t>
      </w:r>
      <w:r>
        <w:rPr>
          <w:rFonts w:hint="eastAsia" w:ascii="仿宋_GB2312" w:eastAsia="仿宋_GB2312" w:cs="仿宋_GB2312"/>
          <w:sz w:val="32"/>
          <w:szCs w:val="32"/>
          <w:lang w:eastAsia="zh-CN"/>
        </w:rPr>
        <w:t>“</w:t>
      </w:r>
      <w:r>
        <w:rPr>
          <w:rFonts w:hint="default" w:ascii="仿宋_GB2312" w:eastAsia="仿宋_GB2312" w:cs="仿宋_GB2312"/>
          <w:sz w:val="32"/>
          <w:szCs w:val="32"/>
        </w:rPr>
        <w:t>对经认定的优质项目给予适当资金奖励</w:t>
      </w:r>
      <w:r>
        <w:rPr>
          <w:rFonts w:hint="eastAsia" w:ascii="仿宋_GB2312" w:eastAsia="仿宋_GB2312" w:cs="仿宋_GB2312"/>
          <w:sz w:val="32"/>
          <w:szCs w:val="32"/>
          <w:lang w:eastAsia="zh-CN"/>
        </w:rPr>
        <w:t>”</w:t>
      </w:r>
      <w:r>
        <w:rPr>
          <w:rFonts w:hint="default" w:ascii="仿宋_GB2312" w:eastAsia="仿宋_GB2312" w:cs="仿宋_GB2312"/>
          <w:sz w:val="32"/>
          <w:szCs w:val="32"/>
        </w:rPr>
        <w:t>的</w:t>
      </w:r>
      <w:r>
        <w:rPr>
          <w:rFonts w:hint="default" w:ascii="仿宋_GB2312" w:eastAsia="仿宋_GB2312" w:cs="仿宋_GB2312"/>
          <w:sz w:val="32"/>
          <w:szCs w:val="32"/>
          <w:lang w:eastAsia="zh-CN"/>
        </w:rPr>
        <w:t>有关</w:t>
      </w:r>
      <w:r>
        <w:rPr>
          <w:rFonts w:hint="default" w:ascii="仿宋_GB2312" w:eastAsia="仿宋_GB2312" w:cs="仿宋_GB2312"/>
          <w:sz w:val="32"/>
          <w:szCs w:val="32"/>
        </w:rPr>
        <w:t>要求</w:t>
      </w:r>
      <w:r>
        <w:rPr>
          <w:rFonts w:hint="eastAsia" w:ascii="仿宋_GB2312" w:eastAsia="仿宋_GB2312" w:cs="仿宋_GB2312"/>
          <w:sz w:val="32"/>
          <w:szCs w:val="32"/>
        </w:rPr>
        <w:t>，鼓励国有、民营和外资等各类主体参与智造空间项目建设，</w:t>
      </w:r>
      <w:r>
        <w:rPr>
          <w:rFonts w:hint="eastAsia" w:ascii="仿宋_GB2312" w:eastAsia="仿宋_GB2312" w:cs="仿宋_GB2312"/>
          <w:sz w:val="32"/>
          <w:szCs w:val="32"/>
          <w:lang w:eastAsia="zh-CN"/>
        </w:rPr>
        <w:t>市经济信息化委、市财政局</w:t>
      </w:r>
      <w:r>
        <w:rPr>
          <w:rFonts w:hint="default" w:ascii="仿宋_GB2312" w:eastAsia="仿宋_GB2312" w:cs="仿宋_GB2312"/>
          <w:sz w:val="32"/>
          <w:szCs w:val="32"/>
        </w:rPr>
        <w:t>按照</w:t>
      </w:r>
      <w:r>
        <w:rPr>
          <w:rFonts w:hint="default" w:ascii="仿宋_GB2312" w:eastAsia="仿宋_GB2312" w:cs="仿宋_GB2312"/>
          <w:sz w:val="32"/>
          <w:szCs w:val="32"/>
          <w:lang w:eastAsia="zh-CN"/>
        </w:rPr>
        <w:t>《上海市</w:t>
      </w:r>
      <w:r>
        <w:rPr>
          <w:rFonts w:hint="default" w:ascii="仿宋_GB2312" w:eastAsia="仿宋_GB2312" w:cs="仿宋_GB2312"/>
          <w:sz w:val="32"/>
          <w:szCs w:val="32"/>
        </w:rPr>
        <w:t>专项转移支付管理办法</w:t>
      </w:r>
      <w:r>
        <w:rPr>
          <w:rFonts w:hint="default" w:ascii="仿宋_GB2312" w:eastAsia="仿宋_GB2312" w:cs="仿宋_GB2312"/>
          <w:sz w:val="32"/>
          <w:szCs w:val="32"/>
          <w:lang w:eastAsia="zh-CN"/>
        </w:rPr>
        <w:t>》</w:t>
      </w:r>
      <w:r>
        <w:rPr>
          <w:rFonts w:hint="default" w:ascii="仿宋_GB2312" w:eastAsia="仿宋_GB2312" w:cs="仿宋_GB2312"/>
          <w:sz w:val="32"/>
          <w:szCs w:val="32"/>
        </w:rPr>
        <w:t>相关规定</w:t>
      </w:r>
      <w:r>
        <w:rPr>
          <w:rFonts w:hint="default" w:ascii="仿宋_GB2312" w:eastAsia="仿宋_GB2312" w:cs="仿宋_GB2312"/>
          <w:sz w:val="32"/>
          <w:szCs w:val="32"/>
          <w:lang w:eastAsia="zh-CN"/>
        </w:rPr>
        <w:t>和《上海市</w:t>
      </w:r>
      <w:r>
        <w:rPr>
          <w:rFonts w:hint="default" w:ascii="仿宋_GB2312" w:eastAsia="仿宋_GB2312" w:cs="仿宋_GB2312"/>
          <w:sz w:val="32"/>
          <w:szCs w:val="32"/>
        </w:rPr>
        <w:t>对区专项转移支付绩效管理办法（试行）</w:t>
      </w:r>
      <w:r>
        <w:rPr>
          <w:rFonts w:hint="default" w:ascii="仿宋_GB2312" w:eastAsia="仿宋_GB2312" w:cs="仿宋_GB2312"/>
          <w:sz w:val="32"/>
          <w:szCs w:val="32"/>
          <w:lang w:eastAsia="zh-CN"/>
        </w:rPr>
        <w:t>》相关</w:t>
      </w:r>
      <w:r>
        <w:rPr>
          <w:rFonts w:hint="default" w:ascii="仿宋_GB2312" w:eastAsia="仿宋_GB2312" w:cs="仿宋_GB2312"/>
          <w:sz w:val="32"/>
          <w:szCs w:val="32"/>
        </w:rPr>
        <w:t>要求，</w:t>
      </w:r>
      <w:r>
        <w:rPr>
          <w:rFonts w:hint="eastAsia" w:ascii="仿宋_GB2312" w:eastAsia="仿宋_GB2312" w:cs="仿宋_GB2312"/>
          <w:sz w:val="32"/>
          <w:szCs w:val="32"/>
          <w:lang w:eastAsia="zh-CN"/>
        </w:rPr>
        <w:t>结合本市实际，征求了各区、各部门的意见建议，</w:t>
      </w:r>
      <w:r>
        <w:rPr>
          <w:rFonts w:hint="eastAsia" w:ascii="仿宋_GB2312" w:eastAsia="仿宋_GB2312" w:cs="仿宋_GB2312"/>
          <w:sz w:val="32"/>
          <w:szCs w:val="32"/>
        </w:rPr>
        <w:t>共同</w:t>
      </w:r>
      <w:r>
        <w:rPr>
          <w:rFonts w:hint="eastAsia" w:ascii="仿宋_GB2312" w:eastAsia="仿宋_GB2312" w:cs="仿宋_GB2312"/>
          <w:sz w:val="32"/>
          <w:szCs w:val="32"/>
          <w:lang w:eastAsia="zh-CN"/>
        </w:rPr>
        <w:t>起草</w:t>
      </w:r>
      <w:r>
        <w:rPr>
          <w:rFonts w:hint="eastAsia" w:ascii="仿宋_GB2312" w:eastAsia="仿宋_GB2312" w:cs="仿宋_GB2312"/>
          <w:sz w:val="32"/>
          <w:szCs w:val="32"/>
        </w:rPr>
        <w:t>了《智造空间专项转移支付资金管理办法</w:t>
      </w:r>
      <w:r>
        <w:rPr>
          <w:rFonts w:hint="eastAsia" w:ascii="仿宋_GB2312" w:eastAsia="仿宋_GB2312" w:cs="仿宋_GB2312"/>
          <w:sz w:val="32"/>
          <w:szCs w:val="32"/>
          <w:lang w:eastAsia="zh-CN"/>
        </w:rPr>
        <w:t>（征求意见稿</w:t>
      </w:r>
      <w:bookmarkStart w:id="0" w:name="_GoBack"/>
      <w:bookmarkEnd w:id="0"/>
      <w:r>
        <w:rPr>
          <w:rFonts w:hint="eastAsia" w:ascii="仿宋_GB2312" w:eastAsia="仿宋_GB2312" w:cs="仿宋_GB2312"/>
          <w:sz w:val="32"/>
          <w:szCs w:val="32"/>
          <w:lang w:eastAsia="zh-CN"/>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（以下简称“《办法》”）</w:t>
      </w:r>
      <w:r>
        <w:rPr>
          <w:rFonts w:hint="eastAsia" w:ascii="仿宋_GB2312" w:eastAsia="仿宋_GB2312" w:cs="仿宋_GB2312"/>
          <w:sz w:val="32"/>
          <w:szCs w:val="32"/>
        </w:rPr>
        <w:t>。</w:t>
      </w:r>
    </w:p>
    <w:p>
      <w:pPr>
        <w:spacing w:line="600" w:lineRule="exact"/>
        <w:ind w:firstLine="640" w:firstLineChars="200"/>
        <w:rPr>
          <w:rFonts w:hint="eastAsia" w:ascii="黑体" w:hAnsi="黑体" w:eastAsia="黑体" w:cs="Times New Roman"/>
          <w:bCs/>
          <w:color w:val="000000"/>
          <w:sz w:val="32"/>
          <w:szCs w:val="32"/>
          <w:lang w:eastAsia="zh-CN"/>
        </w:rPr>
      </w:pPr>
      <w:r>
        <w:rPr>
          <w:rFonts w:hint="eastAsia" w:ascii="黑体" w:hAnsi="黑体" w:eastAsia="黑体" w:cs="Times New Roman"/>
          <w:bCs/>
          <w:color w:val="000000"/>
          <w:sz w:val="32"/>
          <w:szCs w:val="32"/>
        </w:rPr>
        <w:t>二、</w:t>
      </w:r>
      <w:r>
        <w:rPr>
          <w:rFonts w:hint="eastAsia" w:ascii="黑体" w:hAnsi="黑体" w:eastAsia="黑体" w:cs="Times New Roman"/>
          <w:bCs/>
          <w:color w:val="000000"/>
          <w:sz w:val="32"/>
          <w:szCs w:val="32"/>
          <w:lang w:eastAsia="zh-CN"/>
        </w:rPr>
        <w:t>政策解读</w:t>
      </w:r>
    </w:p>
    <w:p>
      <w:pPr>
        <w:spacing w:line="56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《办法》共分9章24条，明确了专项转移支付资金</w:t>
      </w:r>
      <w:r>
        <w:rPr>
          <w:rFonts w:hint="eastAsia" w:ascii="仿宋_GB2312" w:eastAsia="仿宋_GB2312" w:cs="仿宋_GB2312"/>
          <w:sz w:val="32"/>
          <w:szCs w:val="32"/>
          <w:lang w:eastAsia="zh-CN"/>
        </w:rPr>
        <w:t>的</w:t>
      </w:r>
      <w:r>
        <w:rPr>
          <w:rFonts w:hint="default" w:ascii="仿宋_GB2312" w:eastAsia="仿宋_GB2312" w:cs="仿宋_GB2312"/>
          <w:sz w:val="32"/>
          <w:szCs w:val="32"/>
          <w:lang w:eastAsia="zh-CN"/>
        </w:rPr>
        <w:t>奖励范围、奖励标准和奖励流程以及加强预算管理、绩效管理、监督管理等一系列要求</w:t>
      </w:r>
      <w:r>
        <w:rPr>
          <w:rFonts w:hint="eastAsia" w:ascii="仿宋_GB2312" w:eastAsia="仿宋_GB2312" w:cs="仿宋_GB2312"/>
          <w:sz w:val="32"/>
          <w:szCs w:val="32"/>
          <w:lang w:eastAsia="zh-CN"/>
        </w:rPr>
        <w:t>。</w:t>
      </w:r>
    </w:p>
    <w:p>
      <w:pPr>
        <w:pStyle w:val="5"/>
        <w:spacing w:before="0" w:beforeAutospacing="0" w:after="0" w:afterAutospacing="0" w:line="600" w:lineRule="exact"/>
        <w:ind w:firstLine="600"/>
        <w:jc w:val="both"/>
        <w:rPr>
          <w:rFonts w:hint="eastAsia" w:ascii="仿宋_GB2312" w:eastAsia="仿宋_GB2312" w:cs="仿宋_GB2312"/>
          <w:sz w:val="32"/>
          <w:szCs w:val="32"/>
          <w:lang w:eastAsia="zh-CN"/>
        </w:rPr>
      </w:pPr>
      <w:r>
        <w:rPr>
          <w:rFonts w:hint="eastAsia" w:ascii="仿宋_GB2312" w:eastAsia="仿宋_GB2312" w:cs="仿宋_GB2312"/>
          <w:sz w:val="32"/>
          <w:szCs w:val="32"/>
        </w:rPr>
        <w:t>（一）界定管理职责</w:t>
      </w:r>
      <w:r>
        <w:rPr>
          <w:rFonts w:hint="eastAsia" w:ascii="仿宋_GB2312" w:eastAsia="仿宋_GB2312" w:cs="仿宋_GB2312"/>
          <w:sz w:val="32"/>
          <w:szCs w:val="32"/>
          <w:lang w:eastAsia="zh-CN"/>
        </w:rPr>
        <w:t>，强化责任落实</w:t>
      </w:r>
    </w:p>
    <w:p>
      <w:pPr>
        <w:pStyle w:val="5"/>
        <w:spacing w:before="0" w:beforeAutospacing="0" w:after="0" w:afterAutospacing="0" w:line="600" w:lineRule="exact"/>
        <w:ind w:firstLine="600"/>
        <w:jc w:val="both"/>
        <w:rPr>
          <w:rFonts w:ascii="仿宋_GB2312" w:eastAsia="仿宋_GB2312" w:cs="仿宋_GB2312"/>
          <w:sz w:val="32"/>
          <w:szCs w:val="32"/>
        </w:rPr>
      </w:pPr>
      <w:r>
        <w:rPr>
          <w:rFonts w:hint="eastAsia" w:ascii="仿宋_GB2312" w:eastAsia="仿宋_GB2312" w:cs="仿宋_GB2312"/>
          <w:sz w:val="32"/>
          <w:szCs w:val="32"/>
          <w:lang w:eastAsia="zh-CN"/>
        </w:rPr>
        <w:t>《办法》</w:t>
      </w:r>
      <w:r>
        <w:rPr>
          <w:rFonts w:hint="default" w:ascii="仿宋_GB2312" w:hAnsi="宋体" w:eastAsia="仿宋_GB2312" w:cs="仿宋_GB2312"/>
          <w:sz w:val="32"/>
          <w:szCs w:val="32"/>
          <w:lang w:val="en-US" w:eastAsia="zh-CN"/>
        </w:rPr>
        <w:t>着重明确了各相关部门责任分工</w:t>
      </w:r>
      <w:r>
        <w:rPr>
          <w:rFonts w:hint="eastAsia" w:ascii="仿宋_GB2312" w:hAnsi="宋体" w:eastAsia="仿宋_GB2312" w:cs="仿宋_GB2312"/>
          <w:sz w:val="32"/>
          <w:szCs w:val="32"/>
          <w:lang w:val="en-US" w:eastAsia="zh-CN"/>
        </w:rPr>
        <w:t>，</w:t>
      </w:r>
      <w:r>
        <w:rPr>
          <w:rFonts w:hint="eastAsia" w:ascii="仿宋_GB2312" w:eastAsia="仿宋_GB2312" w:cs="仿宋_GB2312"/>
          <w:sz w:val="32"/>
          <w:szCs w:val="32"/>
        </w:rPr>
        <w:t>加强部门联动，形成市区合力</w:t>
      </w:r>
      <w:r>
        <w:rPr>
          <w:rFonts w:hint="default" w:ascii="仿宋_GB2312" w:hAnsi="宋体" w:eastAsia="仿宋_GB2312" w:cs="仿宋_GB2312"/>
          <w:sz w:val="32"/>
          <w:szCs w:val="32"/>
          <w:lang w:val="en-US" w:eastAsia="zh-CN"/>
        </w:rPr>
        <w:t>。市级成立工作专班负责统筹协调推进智造空间项目建设，确定专项转移支付资金年度使用方向和支持项目，对享受奖励资金的智造空间项目开展监督检查。市经济信息化委负责编制专项转移支付资金预算，根据市级工作专班认定的支持项目和奖励金额向上海市财政局申请下达资金，开展专项转移支付资金日常管理，实施专项转移支付资金绩效管理。上海市财政局负责</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专项转移支付预算</w:t>
      </w:r>
      <w:r>
        <w:rPr>
          <w:rFonts w:hint="default" w:ascii="仿宋_GB2312" w:hAnsi="宋体" w:eastAsia="仿宋_GB2312" w:cs="仿宋_GB2312"/>
          <w:sz w:val="32"/>
          <w:szCs w:val="32"/>
          <w:lang w:val="en-US" w:eastAsia="zh-CN"/>
        </w:rPr>
        <w:t>和资金下达，指导推进专项转移支付绩效管理工作。各区负责对申请奖励资金的智造空间项目进行初审，按规定将下达至各区的专项转移支付资金拨付至经市级工作专班认定的各项目，负责项目过程管理、履约监督、验收评估等。</w:t>
      </w:r>
    </w:p>
    <w:p>
      <w:pPr>
        <w:numPr>
          <w:ilvl w:val="0"/>
          <w:numId w:val="1"/>
        </w:num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明确支持对象</w:t>
      </w:r>
      <w:r>
        <w:rPr>
          <w:rFonts w:hint="eastAsia" w:ascii="仿宋_GB2312" w:eastAsia="仿宋_GB2312" w:cs="仿宋_GB2312"/>
          <w:sz w:val="32"/>
          <w:szCs w:val="32"/>
          <w:lang w:eastAsia="zh-CN"/>
        </w:rPr>
        <w:t>，突出政策导向</w:t>
      </w:r>
    </w:p>
    <w:p>
      <w:pPr>
        <w:pStyle w:val="5"/>
        <w:spacing w:before="0" w:beforeAutospacing="0" w:after="0" w:afterAutospacing="0" w:line="600" w:lineRule="exact"/>
        <w:ind w:firstLine="600"/>
        <w:jc w:val="both"/>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《办法》明确</w:t>
      </w:r>
      <w:r>
        <w:rPr>
          <w:rFonts w:hint="eastAsia" w:ascii="仿宋_GB2312" w:eastAsia="仿宋_GB2312" w:cs="仿宋_GB2312"/>
          <w:sz w:val="32"/>
          <w:szCs w:val="32"/>
        </w:rPr>
        <w:t>支持对象为在本市依法设立的企业，工商注册地、实际经营地及税收户管地均在本市，并对经营、信用、财务和相应运营能力</w:t>
      </w:r>
      <w:r>
        <w:rPr>
          <w:rFonts w:hint="eastAsia" w:ascii="仿宋_GB2312" w:eastAsia="仿宋_GB2312" w:cs="仿宋_GB2312"/>
          <w:sz w:val="32"/>
          <w:szCs w:val="32"/>
          <w:lang w:eastAsia="zh-CN"/>
        </w:rPr>
        <w:t>提出要求</w:t>
      </w:r>
      <w:r>
        <w:rPr>
          <w:rFonts w:hint="eastAsia" w:ascii="仿宋_GB2312" w:eastAsia="仿宋_GB2312" w:cs="仿宋_GB2312"/>
          <w:sz w:val="32"/>
          <w:szCs w:val="32"/>
        </w:rPr>
        <w:t>，</w:t>
      </w:r>
      <w:r>
        <w:rPr>
          <w:rFonts w:hint="eastAsia" w:ascii="仿宋_GB2312" w:eastAsia="仿宋_GB2312" w:cs="仿宋_GB2312"/>
          <w:sz w:val="32"/>
          <w:szCs w:val="32"/>
          <w:lang w:eastAsia="zh-CN"/>
        </w:rPr>
        <w:t>同时坚持工业属性，注重</w:t>
      </w:r>
      <w:r>
        <w:rPr>
          <w:rFonts w:hint="eastAsia" w:ascii="仿宋_GB2312" w:eastAsia="仿宋_GB2312" w:cs="仿宋_GB2312"/>
          <w:sz w:val="32"/>
          <w:szCs w:val="32"/>
        </w:rPr>
        <w:t>引导企业向上要空间，优先支持具有</w:t>
      </w:r>
      <w:r>
        <w:rPr>
          <w:rFonts w:hint="eastAsia" w:ascii="仿宋_GB2312" w:eastAsia="仿宋_GB2312" w:cs="仿宋_GB2312"/>
          <w:sz w:val="31"/>
          <w:szCs w:val="31"/>
        </w:rPr>
        <w:t>智造空间项目开发建设能力的制造业企业。</w:t>
      </w:r>
      <w:r>
        <w:rPr>
          <w:rFonts w:hint="eastAsia" w:ascii="仿宋_GB2312" w:eastAsia="仿宋_GB2312" w:cs="仿宋_GB2312"/>
          <w:sz w:val="31"/>
          <w:szCs w:val="31"/>
          <w:lang w:eastAsia="zh-CN"/>
        </w:rPr>
        <w:t>支持项目应满足</w:t>
      </w:r>
      <w:r>
        <w:rPr>
          <w:rFonts w:hint="default" w:ascii="Times New Roman" w:hAnsi="Times New Roman" w:eastAsia="仿宋_GB2312" w:cs="Times New Roman"/>
          <w:sz w:val="31"/>
          <w:szCs w:val="31"/>
        </w:rPr>
        <w:t>高层高、多层数，在垂直空间布局生产制造功能</w:t>
      </w:r>
      <w:r>
        <w:rPr>
          <w:rFonts w:hint="eastAsia" w:ascii="Times New Roman" w:hAnsi="Times New Roman" w:eastAsia="仿宋_GB2312" w:cs="Times New Roman"/>
          <w:sz w:val="31"/>
          <w:szCs w:val="31"/>
          <w:lang w:eastAsia="zh-CN"/>
        </w:rPr>
        <w:t>，达到基本条件并经市级工作专班认定。</w:t>
      </w:r>
    </w:p>
    <w:p>
      <w:pPr>
        <w:numPr>
          <w:ilvl w:val="0"/>
          <w:numId w:val="1"/>
        </w:num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制订支持标准</w:t>
      </w:r>
      <w:r>
        <w:rPr>
          <w:rFonts w:hint="eastAsia" w:ascii="仿宋_GB2312" w:eastAsia="仿宋_GB2312" w:cs="仿宋_GB2312"/>
          <w:sz w:val="32"/>
          <w:szCs w:val="32"/>
          <w:lang w:eastAsia="zh-CN"/>
        </w:rPr>
        <w:t>，激发主体积极性</w:t>
      </w:r>
    </w:p>
    <w:p>
      <w:pPr>
        <w:pStyle w:val="5"/>
        <w:spacing w:before="0" w:beforeAutospacing="0" w:after="0" w:afterAutospacing="0" w:line="600" w:lineRule="exact"/>
        <w:ind w:firstLine="600"/>
        <w:jc w:val="both"/>
        <w:rPr>
          <w:rFonts w:hint="eastAsia" w:ascii="仿宋_GB2312" w:eastAsia="仿宋_GB2312" w:cs="仿宋_GB2312"/>
          <w:sz w:val="32"/>
          <w:szCs w:val="32"/>
        </w:rPr>
      </w:pPr>
      <w:r>
        <w:rPr>
          <w:rFonts w:hint="eastAsia" w:ascii="仿宋_GB2312" w:eastAsia="仿宋_GB2312" w:cs="仿宋_GB2312"/>
          <w:sz w:val="32"/>
          <w:szCs w:val="32"/>
          <w:lang w:eastAsia="zh-CN"/>
        </w:rPr>
        <w:t>《办法》规定，对经市级工作专班认定</w:t>
      </w:r>
      <w:r>
        <w:rPr>
          <w:rFonts w:hint="eastAsia" w:ascii="仿宋_GB2312" w:hAnsi="宋体" w:eastAsia="仿宋_GB2312" w:cs="仿宋_GB2312"/>
          <w:sz w:val="32"/>
          <w:szCs w:val="32"/>
          <w:lang w:eastAsia="zh-CN"/>
        </w:rPr>
        <w:t>的项目，</w:t>
      </w:r>
      <w:r>
        <w:rPr>
          <w:rFonts w:hint="default" w:ascii="仿宋_GB2312" w:hAnsi="宋体" w:eastAsia="仿宋_GB2312" w:cs="仿宋_GB2312"/>
          <w:sz w:val="32"/>
          <w:szCs w:val="32"/>
          <w:lang w:eastAsia="zh-CN"/>
        </w:rPr>
        <w:t>按不超过该项目开发建设金额（不含土地购置费用）的4%给予资金奖励</w:t>
      </w:r>
      <w:r>
        <w:rPr>
          <w:rFonts w:hint="eastAsia" w:ascii="仿宋_GB2312" w:hAnsi="宋体" w:eastAsia="仿宋_GB2312" w:cs="仿宋_GB2312"/>
          <w:sz w:val="32"/>
          <w:szCs w:val="32"/>
          <w:lang w:eastAsia="zh-CN"/>
        </w:rPr>
        <w:t>。</w:t>
      </w:r>
      <w:r>
        <w:rPr>
          <w:rFonts w:hint="default" w:ascii="仿宋_GB2312" w:hAnsi="宋体" w:eastAsia="仿宋_GB2312" w:cs="仿宋_GB2312"/>
          <w:sz w:val="32"/>
          <w:szCs w:val="32"/>
          <w:lang w:val="en-US" w:eastAsia="zh-CN"/>
        </w:rPr>
        <w:t>为提高各项目向上要空间的积极性，</w:t>
      </w:r>
      <w:r>
        <w:rPr>
          <w:rFonts w:hint="default" w:ascii="仿宋_GB2312" w:hAnsi="宋体" w:eastAsia="仿宋_GB2312" w:cs="仿宋_GB2312"/>
          <w:sz w:val="32"/>
          <w:szCs w:val="32"/>
          <w:lang w:eastAsia="zh-CN"/>
        </w:rPr>
        <w:t>积极</w:t>
      </w:r>
      <w:r>
        <w:rPr>
          <w:rFonts w:hint="default" w:ascii="仿宋_GB2312" w:hAnsi="宋体" w:eastAsia="仿宋_GB2312" w:cs="仿宋_GB2312"/>
          <w:sz w:val="32"/>
          <w:szCs w:val="32"/>
        </w:rPr>
        <w:t>发挥政策导向作用，对容积率2.0（含）至3.0的项目，单个奖励最高不超过2000万元。对容积率超过3.0（含）的项目，单个奖励</w:t>
      </w:r>
      <w:r>
        <w:rPr>
          <w:rFonts w:hint="default" w:ascii="仿宋_GB2312" w:hAnsi="宋体" w:eastAsia="仿宋_GB2312" w:cs="仿宋_GB2312"/>
          <w:sz w:val="32"/>
          <w:szCs w:val="32"/>
          <w:lang w:eastAsia="zh-CN"/>
        </w:rPr>
        <w:t>标准提升至</w:t>
      </w:r>
      <w:r>
        <w:rPr>
          <w:rFonts w:hint="default" w:ascii="仿宋_GB2312" w:hAnsi="宋体" w:eastAsia="仿宋_GB2312" w:cs="仿宋_GB2312"/>
          <w:sz w:val="32"/>
          <w:szCs w:val="32"/>
        </w:rPr>
        <w:t>最高不超过3000万元。</w:t>
      </w:r>
    </w:p>
    <w:p>
      <w:pPr>
        <w:numPr>
          <w:ilvl w:val="0"/>
          <w:numId w:val="1"/>
        </w:num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完善</w:t>
      </w:r>
      <w:r>
        <w:rPr>
          <w:rFonts w:hint="eastAsia" w:ascii="仿宋_GB2312" w:eastAsia="仿宋_GB2312" w:cs="仿宋_GB2312"/>
          <w:sz w:val="32"/>
          <w:szCs w:val="32"/>
          <w:lang w:eastAsia="zh-CN"/>
        </w:rPr>
        <w:t>资金</w:t>
      </w:r>
      <w:r>
        <w:rPr>
          <w:rFonts w:hint="eastAsia" w:ascii="仿宋_GB2312" w:eastAsia="仿宋_GB2312" w:cs="仿宋_GB2312"/>
          <w:sz w:val="32"/>
          <w:szCs w:val="32"/>
        </w:rPr>
        <w:t>管理</w:t>
      </w:r>
      <w:r>
        <w:rPr>
          <w:rFonts w:hint="eastAsia" w:ascii="仿宋_GB2312" w:eastAsia="仿宋_GB2312" w:cs="仿宋_GB2312"/>
          <w:sz w:val="32"/>
          <w:szCs w:val="32"/>
          <w:lang w:eastAsia="zh-CN"/>
        </w:rPr>
        <w:t>，健全工作机制</w:t>
      </w:r>
    </w:p>
    <w:p>
      <w:pPr>
        <w:pStyle w:val="5"/>
        <w:spacing w:before="0" w:beforeAutospacing="0" w:after="0" w:afterAutospacing="0" w:line="600" w:lineRule="exact"/>
        <w:ind w:firstLine="600"/>
        <w:jc w:val="both"/>
        <w:rPr>
          <w:rFonts w:hint="eastAsia" w:ascii="仿宋_GB2312" w:eastAsia="仿宋_GB2312" w:cs="仿宋_GB2312"/>
          <w:sz w:val="32"/>
          <w:szCs w:val="32"/>
          <w:lang w:eastAsia="zh-CN"/>
        </w:rPr>
      </w:pPr>
      <w:r>
        <w:rPr>
          <w:rFonts w:hint="eastAsia" w:ascii="仿宋_GB2312" w:hAnsi="宋体" w:eastAsia="仿宋_GB2312" w:cs="仿宋_GB2312"/>
          <w:sz w:val="32"/>
          <w:szCs w:val="32"/>
          <w:lang w:eastAsia="zh-CN"/>
        </w:rPr>
        <w:t>《办法》明确由市经济信息化委根据</w:t>
      </w:r>
      <w:r>
        <w:rPr>
          <w:rFonts w:hint="eastAsia" w:ascii="Times New Roman" w:hAnsi="Times New Roman" w:eastAsia="仿宋_GB2312" w:cs="Times New Roman"/>
          <w:color w:val="auto"/>
          <w:sz w:val="31"/>
          <w:szCs w:val="31"/>
          <w:highlight w:val="none"/>
          <w:lang w:eastAsia="zh-CN"/>
        </w:rPr>
        <w:t>下一年度</w:t>
      </w:r>
      <w:r>
        <w:rPr>
          <w:rFonts w:hint="default" w:ascii="Times New Roman" w:hAnsi="Times New Roman" w:eastAsia="仿宋_GB2312" w:cs="Times New Roman"/>
          <w:color w:val="auto"/>
          <w:sz w:val="31"/>
          <w:szCs w:val="31"/>
          <w:highlight w:val="none"/>
          <w:lang w:eastAsia="zh-CN"/>
        </w:rPr>
        <w:t>新项目</w:t>
      </w:r>
      <w:r>
        <w:rPr>
          <w:rFonts w:hint="eastAsia" w:ascii="Times New Roman" w:hAnsi="Times New Roman" w:eastAsia="仿宋_GB2312" w:cs="Times New Roman"/>
          <w:color w:val="auto"/>
          <w:sz w:val="31"/>
          <w:szCs w:val="31"/>
          <w:highlight w:val="none"/>
          <w:lang w:eastAsia="zh-CN"/>
        </w:rPr>
        <w:t>预计</w:t>
      </w:r>
      <w:r>
        <w:rPr>
          <w:rFonts w:hint="default" w:ascii="Times New Roman" w:hAnsi="Times New Roman" w:eastAsia="仿宋_GB2312" w:cs="Times New Roman"/>
          <w:color w:val="auto"/>
          <w:sz w:val="31"/>
          <w:szCs w:val="31"/>
          <w:highlight w:val="none"/>
          <w:lang w:eastAsia="zh-CN"/>
        </w:rPr>
        <w:t>情况和</w:t>
      </w:r>
      <w:r>
        <w:rPr>
          <w:rFonts w:hint="eastAsia" w:ascii="Times New Roman" w:hAnsi="Times New Roman" w:eastAsia="仿宋_GB2312" w:cs="Times New Roman"/>
          <w:color w:val="auto"/>
          <w:sz w:val="31"/>
          <w:szCs w:val="31"/>
          <w:highlight w:val="none"/>
          <w:lang w:eastAsia="zh-CN"/>
        </w:rPr>
        <w:t>以往年度</w:t>
      </w:r>
      <w:r>
        <w:rPr>
          <w:rFonts w:hint="default" w:ascii="Times New Roman" w:hAnsi="Times New Roman" w:eastAsia="仿宋_GB2312" w:cs="Times New Roman"/>
          <w:color w:val="auto"/>
          <w:sz w:val="31"/>
          <w:szCs w:val="31"/>
          <w:highlight w:val="none"/>
          <w:lang w:eastAsia="zh-CN"/>
        </w:rPr>
        <w:t>项目绩效完成情况</w:t>
      </w:r>
      <w:r>
        <w:rPr>
          <w:rFonts w:hint="eastAsia" w:ascii="仿宋_GB2312" w:hAnsi="宋体" w:eastAsia="仿宋_GB2312" w:cs="仿宋_GB2312"/>
          <w:sz w:val="32"/>
          <w:szCs w:val="32"/>
          <w:lang w:eastAsia="zh-CN"/>
        </w:rPr>
        <w:t>，</w:t>
      </w:r>
      <w:r>
        <w:rPr>
          <w:rFonts w:hint="default" w:ascii="仿宋_GB2312" w:hAnsi="宋体" w:eastAsia="仿宋_GB2312" w:cs="仿宋_GB2312"/>
          <w:sz w:val="32"/>
          <w:szCs w:val="32"/>
          <w:lang w:eastAsia="zh-CN"/>
        </w:rPr>
        <w:t>编制下一年度专项转移支付资金预算</w:t>
      </w:r>
      <w:r>
        <w:rPr>
          <w:rFonts w:hint="eastAsia" w:ascii="仿宋_GB2312" w:hAnsi="宋体" w:eastAsia="仿宋_GB2312" w:cs="仿宋_GB2312"/>
          <w:sz w:val="32"/>
          <w:szCs w:val="32"/>
          <w:lang w:eastAsia="zh-CN"/>
        </w:rPr>
        <w:t>，报市财政局确定。</w:t>
      </w:r>
      <w:r>
        <w:rPr>
          <w:rFonts w:hint="default" w:ascii="仿宋_GB2312" w:hAnsi="宋体" w:eastAsia="仿宋_GB2312" w:cs="仿宋_GB2312"/>
          <w:sz w:val="32"/>
          <w:szCs w:val="32"/>
          <w:lang w:eastAsia="zh-CN"/>
        </w:rPr>
        <w:t>根据市级工作专班</w:t>
      </w:r>
      <w:r>
        <w:rPr>
          <w:rFonts w:hint="eastAsia" w:ascii="仿宋_GB2312" w:hAnsi="宋体" w:eastAsia="仿宋_GB2312" w:cs="仿宋_GB2312"/>
          <w:sz w:val="32"/>
          <w:szCs w:val="32"/>
          <w:lang w:eastAsia="zh-CN"/>
        </w:rPr>
        <w:t>评审</w:t>
      </w:r>
      <w:r>
        <w:rPr>
          <w:rFonts w:hint="default" w:ascii="仿宋_GB2312" w:hAnsi="宋体" w:eastAsia="仿宋_GB2312" w:cs="仿宋_GB2312"/>
          <w:sz w:val="32"/>
          <w:szCs w:val="32"/>
          <w:lang w:eastAsia="zh-CN"/>
        </w:rPr>
        <w:t>认定的支持项目、奖励金额和时间进度，</w:t>
      </w:r>
      <w:r>
        <w:rPr>
          <w:rFonts w:hint="eastAsia" w:ascii="仿宋_GB2312" w:hAnsi="宋体" w:eastAsia="仿宋_GB2312" w:cs="仿宋_GB2312"/>
          <w:sz w:val="32"/>
          <w:szCs w:val="32"/>
          <w:lang w:eastAsia="zh-CN"/>
        </w:rPr>
        <w:t>市经济信息化委</w:t>
      </w:r>
      <w:r>
        <w:rPr>
          <w:rFonts w:hint="default" w:ascii="仿宋_GB2312" w:hAnsi="宋体" w:eastAsia="仿宋_GB2312" w:cs="仿宋_GB2312"/>
          <w:sz w:val="32"/>
          <w:szCs w:val="32"/>
          <w:lang w:eastAsia="zh-CN"/>
        </w:rPr>
        <w:t>向市财政局申请将项目资金</w:t>
      </w:r>
      <w:r>
        <w:rPr>
          <w:rFonts w:hint="eastAsia" w:ascii="仿宋_GB2312" w:hAnsi="宋体" w:eastAsia="仿宋_GB2312" w:cs="仿宋_GB2312"/>
          <w:sz w:val="32"/>
          <w:szCs w:val="32"/>
          <w:lang w:eastAsia="zh-CN"/>
        </w:rPr>
        <w:t>分批</w:t>
      </w:r>
      <w:r>
        <w:rPr>
          <w:rFonts w:hint="default" w:ascii="仿宋_GB2312" w:hAnsi="宋体" w:eastAsia="仿宋_GB2312" w:cs="仿宋_GB2312"/>
          <w:sz w:val="32"/>
          <w:szCs w:val="32"/>
          <w:lang w:eastAsia="zh-CN"/>
        </w:rPr>
        <w:t>下达至各区</w:t>
      </w:r>
      <w:r>
        <w:rPr>
          <w:rFonts w:hint="eastAsia" w:ascii="仿宋_GB2312" w:hAnsi="宋体" w:eastAsia="仿宋_GB2312" w:cs="仿宋_GB2312"/>
          <w:sz w:val="32"/>
          <w:szCs w:val="32"/>
          <w:lang w:eastAsia="zh-CN"/>
        </w:rPr>
        <w:t>。同时，规定项</w:t>
      </w:r>
      <w:r>
        <w:rPr>
          <w:rFonts w:hint="eastAsia" w:ascii="仿宋_GB2312" w:eastAsia="仿宋_GB2312" w:cs="仿宋_GB2312"/>
          <w:sz w:val="32"/>
          <w:szCs w:val="32"/>
          <w:lang w:eastAsia="zh-CN"/>
        </w:rPr>
        <w:t>目验收不通过和因故撤销情形下的资金扣回路径，形成管理闭环。</w:t>
      </w:r>
    </w:p>
    <w:p>
      <w:pPr>
        <w:numPr>
          <w:ilvl w:val="0"/>
          <w:numId w:val="1"/>
        </w:num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加强监管制度</w:t>
      </w:r>
      <w:r>
        <w:rPr>
          <w:rFonts w:hint="eastAsia" w:ascii="仿宋_GB2312" w:eastAsia="仿宋_GB2312" w:cs="仿宋_GB2312"/>
          <w:sz w:val="32"/>
          <w:szCs w:val="32"/>
          <w:lang w:eastAsia="zh-CN"/>
        </w:rPr>
        <w:t>，促进发挥实效</w:t>
      </w:r>
    </w:p>
    <w:p>
      <w:pPr>
        <w:pStyle w:val="5"/>
        <w:spacing w:before="0" w:beforeAutospacing="0" w:after="0" w:afterAutospacing="0" w:line="600" w:lineRule="exact"/>
        <w:ind w:firstLine="600"/>
        <w:jc w:val="both"/>
        <w:rPr>
          <w:rFonts w:hint="eastAsia" w:ascii="仿宋_GB2312" w:hAnsi="宋体" w:eastAsia="仿宋_GB2312" w:cs="仿宋_GB2312"/>
          <w:sz w:val="32"/>
          <w:szCs w:val="32"/>
        </w:rPr>
      </w:pPr>
      <w:r>
        <w:rPr>
          <w:rFonts w:hint="eastAsia" w:ascii="仿宋_GB2312" w:eastAsia="仿宋_GB2312" w:cs="仿宋_GB2312"/>
          <w:sz w:val="32"/>
          <w:szCs w:val="32"/>
          <w:lang w:eastAsia="zh-CN"/>
        </w:rPr>
        <w:t>《办法》提出要</w:t>
      </w:r>
      <w:r>
        <w:rPr>
          <w:rFonts w:hint="eastAsia" w:ascii="仿宋_GB2312" w:eastAsia="仿宋_GB2312" w:cs="仿宋_GB2312"/>
          <w:sz w:val="32"/>
          <w:szCs w:val="32"/>
        </w:rPr>
        <w:t>规范资金绩效管理</w:t>
      </w:r>
      <w:r>
        <w:rPr>
          <w:rFonts w:hint="eastAsia" w:ascii="仿宋_GB2312" w:eastAsia="仿宋_GB2312" w:cs="仿宋_GB2312"/>
          <w:sz w:val="32"/>
          <w:szCs w:val="32"/>
          <w:lang w:eastAsia="zh-CN"/>
        </w:rPr>
        <w:t>，</w:t>
      </w:r>
      <w:r>
        <w:rPr>
          <w:rFonts w:hint="default" w:ascii="Times New Roman" w:hAnsi="Times New Roman" w:eastAsia="仿宋_GB2312" w:cs="Times New Roman"/>
          <w:sz w:val="31"/>
          <w:szCs w:val="31"/>
        </w:rPr>
        <w:t>加强对评价结果的应用</w:t>
      </w:r>
      <w:r>
        <w:rPr>
          <w:rFonts w:hint="eastAsia" w:ascii="仿宋_GB2312" w:eastAsia="仿宋_GB2312" w:cs="仿宋_GB2312"/>
          <w:sz w:val="32"/>
          <w:szCs w:val="32"/>
          <w:lang w:eastAsia="zh-CN"/>
        </w:rPr>
        <w:t>。</w:t>
      </w:r>
      <w:r>
        <w:rPr>
          <w:rFonts w:hint="default" w:ascii="Times New Roman" w:hAnsi="Times New Roman" w:eastAsia="仿宋_GB2312" w:cs="Times New Roman"/>
          <w:sz w:val="31"/>
          <w:szCs w:val="31"/>
        </w:rPr>
        <w:t>市级工作专班对资金使用和项目实施情况进行不定期检查</w:t>
      </w:r>
      <w:r>
        <w:rPr>
          <w:rFonts w:hint="eastAsia" w:ascii="Times New Roman" w:hAnsi="Times New Roman" w:eastAsia="仿宋_GB2312" w:cs="Times New Roman"/>
          <w:sz w:val="31"/>
          <w:szCs w:val="31"/>
          <w:lang w:eastAsia="zh-CN"/>
        </w:rPr>
        <w:t>，</w:t>
      </w:r>
      <w:r>
        <w:rPr>
          <w:rFonts w:hint="eastAsia" w:ascii="仿宋_GB2312" w:eastAsia="仿宋_GB2312" w:cs="仿宋_GB2312"/>
          <w:sz w:val="32"/>
          <w:szCs w:val="32"/>
          <w:lang w:eastAsia="zh-CN"/>
        </w:rPr>
        <w:t>如出现</w:t>
      </w:r>
      <w:r>
        <w:rPr>
          <w:rFonts w:hint="default" w:ascii="Times New Roman" w:hAnsi="Times New Roman" w:eastAsia="仿宋_GB2312" w:cs="Times New Roman"/>
          <w:sz w:val="31"/>
          <w:szCs w:val="31"/>
        </w:rPr>
        <w:t>违反国家和本市有关规定的</w:t>
      </w:r>
      <w:r>
        <w:rPr>
          <w:rFonts w:hint="eastAsia" w:ascii="Times New Roman" w:hAnsi="Times New Roman" w:eastAsia="仿宋_GB2312" w:cs="Times New Roman"/>
          <w:sz w:val="31"/>
          <w:szCs w:val="31"/>
          <w:lang w:eastAsia="zh-CN"/>
        </w:rPr>
        <w:t>情况，</w:t>
      </w:r>
      <w:r>
        <w:rPr>
          <w:rFonts w:hint="eastAsia" w:ascii="仿宋_GB2312" w:eastAsia="仿宋_GB2312" w:cs="仿宋_GB2312"/>
          <w:sz w:val="32"/>
          <w:szCs w:val="32"/>
          <w:lang w:eastAsia="zh-CN"/>
        </w:rPr>
        <w:t>将进行</w:t>
      </w:r>
      <w:r>
        <w:rPr>
          <w:rFonts w:hint="eastAsia" w:ascii="仿宋_GB2312" w:eastAsia="仿宋_GB2312" w:cs="仿宋_GB2312"/>
          <w:sz w:val="32"/>
          <w:szCs w:val="32"/>
        </w:rPr>
        <w:t>责任追究</w:t>
      </w:r>
      <w:r>
        <w:rPr>
          <w:rFonts w:hint="eastAsia" w:ascii="仿宋_GB2312" w:eastAsia="仿宋_GB2312" w:cs="仿宋_GB2312"/>
          <w:sz w:val="32"/>
          <w:szCs w:val="32"/>
          <w:lang w:eastAsia="zh-CN"/>
        </w:rPr>
        <w:t>。</w:t>
      </w:r>
      <w:r>
        <w:rPr>
          <w:rFonts w:hint="eastAsia" w:ascii="仿宋_GB2312" w:eastAsia="仿宋_GB2312" w:cs="仿宋_GB2312"/>
          <w:sz w:val="32"/>
          <w:szCs w:val="32"/>
        </w:rPr>
        <w:t>加强参与主体的信用管理，</w:t>
      </w:r>
      <w:r>
        <w:rPr>
          <w:rFonts w:hint="eastAsia" w:ascii="仿宋_GB2312" w:eastAsia="仿宋_GB2312" w:cs="仿宋_GB2312"/>
          <w:sz w:val="32"/>
          <w:szCs w:val="32"/>
          <w:lang w:eastAsia="zh-CN"/>
        </w:rPr>
        <w:t>针对失信行为也将采取相应的约束措施</w:t>
      </w:r>
      <w:r>
        <w:rPr>
          <w:rFonts w:hint="eastAsia" w:ascii="仿宋_GB2312" w:eastAsia="仿宋_GB2312" w:cs="仿宋_GB2312"/>
          <w:sz w:val="32"/>
          <w:szCs w:val="32"/>
        </w:rPr>
        <w:t>。</w:t>
      </w:r>
    </w:p>
    <w:p>
      <w:pPr>
        <w:pStyle w:val="5"/>
        <w:spacing w:before="0" w:beforeAutospacing="0" w:after="0" w:afterAutospacing="0" w:line="600" w:lineRule="exact"/>
        <w:ind w:firstLine="600"/>
        <w:jc w:val="both"/>
        <w:rPr>
          <w:rFonts w:hint="eastAsia" w:ascii="仿宋_GB2312" w:hAnsi="宋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体">
    <w:altName w:val="方正仿宋_GBK"/>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C1B03"/>
    <w:multiLevelType w:val="singleLevel"/>
    <w:tmpl w:val="7BAC1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OWYxZWRiNGJhYzg0OGY0YzhlYTNiODgyMDJiZjgifQ=="/>
  </w:docVars>
  <w:rsids>
    <w:rsidRoot w:val="00A039DA"/>
    <w:rsid w:val="000E6C76"/>
    <w:rsid w:val="001C7096"/>
    <w:rsid w:val="002310AE"/>
    <w:rsid w:val="002406B7"/>
    <w:rsid w:val="002977D3"/>
    <w:rsid w:val="002F3270"/>
    <w:rsid w:val="00384F98"/>
    <w:rsid w:val="003A5101"/>
    <w:rsid w:val="004042FE"/>
    <w:rsid w:val="004323CC"/>
    <w:rsid w:val="00493193"/>
    <w:rsid w:val="005F56A6"/>
    <w:rsid w:val="0067420D"/>
    <w:rsid w:val="006C7F31"/>
    <w:rsid w:val="00705859"/>
    <w:rsid w:val="0074671F"/>
    <w:rsid w:val="0079473E"/>
    <w:rsid w:val="008870E9"/>
    <w:rsid w:val="008B6A00"/>
    <w:rsid w:val="008E037B"/>
    <w:rsid w:val="009A430A"/>
    <w:rsid w:val="009C6C9E"/>
    <w:rsid w:val="009E4B04"/>
    <w:rsid w:val="00A039DA"/>
    <w:rsid w:val="00A27D87"/>
    <w:rsid w:val="00A4072F"/>
    <w:rsid w:val="00A62DDF"/>
    <w:rsid w:val="00A80CF5"/>
    <w:rsid w:val="00AD2080"/>
    <w:rsid w:val="00AD5A5C"/>
    <w:rsid w:val="00B42FC8"/>
    <w:rsid w:val="00BA1E85"/>
    <w:rsid w:val="00C325DE"/>
    <w:rsid w:val="00C330DE"/>
    <w:rsid w:val="00C94D62"/>
    <w:rsid w:val="00CC2745"/>
    <w:rsid w:val="00CE513B"/>
    <w:rsid w:val="00D76E8D"/>
    <w:rsid w:val="00DA4DA3"/>
    <w:rsid w:val="00DB739C"/>
    <w:rsid w:val="00EC18A3"/>
    <w:rsid w:val="00F45311"/>
    <w:rsid w:val="12CA7408"/>
    <w:rsid w:val="31572824"/>
    <w:rsid w:val="33861778"/>
    <w:rsid w:val="36FA437E"/>
    <w:rsid w:val="3FDD4D1A"/>
    <w:rsid w:val="5DA23243"/>
    <w:rsid w:val="658021BD"/>
    <w:rsid w:val="6F694B1D"/>
    <w:rsid w:val="74D3C355"/>
    <w:rsid w:val="7B9FDF64"/>
    <w:rsid w:val="7BFF69D7"/>
    <w:rsid w:val="7FD706FD"/>
    <w:rsid w:val="BCFFC1E6"/>
    <w:rsid w:val="C60F3F47"/>
    <w:rsid w:val="D7FEA575"/>
    <w:rsid w:val="E1E153E8"/>
    <w:rsid w:val="EFCED561"/>
    <w:rsid w:val="F5FD76BD"/>
    <w:rsid w:val="F7EF7C1E"/>
    <w:rsid w:val="FED74568"/>
    <w:rsid w:val="FFA7CCB5"/>
    <w:rsid w:val="FFF5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List Paragraph"/>
    <w:basedOn w:val="1"/>
    <w:qFormat/>
    <w:uiPriority w:val="0"/>
    <w:pPr>
      <w:suppressAutoHyphens/>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89</Words>
  <Characters>512</Characters>
  <Lines>4</Lines>
  <Paragraphs>1</Paragraphs>
  <TotalTime>3</TotalTime>
  <ScaleCrop>false</ScaleCrop>
  <LinksUpToDate>false</LinksUpToDate>
  <CharactersWithSpaces>600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2021-06-06T10:31:00Z</dcterms:created>
  <dc:creator>user</dc:creator>
  <cp:lastModifiedBy>许晔丹</cp:lastModifiedBy>
  <cp:lastPrinted>2023-09-13T23:46:00Z</cp:lastPrinted>
  <dcterms:modified xsi:type="dcterms:W3CDTF">2023-09-14T10:50:52Z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91FB3E843547DB72E7120065BF42E687</vt:lpwstr>
  </property>
</Properties>
</file>